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857B03F" w14:textId="11B730CA" w:rsidR="0000444B" w:rsidRPr="00184E76" w:rsidRDefault="0000444B" w:rsidP="0000444B">
      <w:pPr>
        <w:tabs>
          <w:tab w:val="left" w:pos="1665"/>
        </w:tabs>
        <w:jc w:val="both"/>
        <w:rPr>
          <w:rFonts w:ascii="Tahoma" w:hAnsi="Tahoma" w:cs="Tahoma"/>
          <w:sz w:val="24"/>
          <w:szCs w:val="24"/>
          <w:lang w:val="es-ES"/>
        </w:rPr>
      </w:pPr>
      <w:r w:rsidRPr="00184E76">
        <w:rPr>
          <w:rFonts w:ascii="Tahoma" w:hAnsi="Tahoma" w:cs="Tahoma"/>
          <w:sz w:val="24"/>
          <w:szCs w:val="24"/>
          <w:lang w:val="es-ES"/>
        </w:rPr>
        <w:t xml:space="preserve">Suarez Cauca, </w:t>
      </w:r>
      <w:r w:rsidR="003F5CE6">
        <w:rPr>
          <w:rFonts w:ascii="Tahoma" w:hAnsi="Tahoma" w:cs="Tahoma"/>
          <w:sz w:val="24"/>
          <w:szCs w:val="24"/>
          <w:lang w:val="es-ES"/>
        </w:rPr>
        <w:t xml:space="preserve">20 </w:t>
      </w:r>
      <w:r>
        <w:rPr>
          <w:rFonts w:ascii="Tahoma" w:hAnsi="Tahoma" w:cs="Tahoma"/>
          <w:sz w:val="24"/>
          <w:szCs w:val="24"/>
          <w:lang w:val="es-ES"/>
        </w:rPr>
        <w:t>enero de 202</w:t>
      </w:r>
      <w:r w:rsidR="003F5CE6">
        <w:rPr>
          <w:rFonts w:ascii="Tahoma" w:hAnsi="Tahoma" w:cs="Tahoma"/>
          <w:sz w:val="24"/>
          <w:szCs w:val="24"/>
          <w:lang w:val="es-ES"/>
        </w:rPr>
        <w:t>6</w:t>
      </w:r>
    </w:p>
    <w:p w14:paraId="12442522" w14:textId="77777777" w:rsidR="00B26642" w:rsidRPr="0000444B" w:rsidRDefault="00B26642" w:rsidP="00B26642">
      <w:pPr>
        <w:pStyle w:val="Estilo"/>
        <w:spacing w:line="276" w:lineRule="auto"/>
        <w:ind w:left="11" w:right="23"/>
        <w:jc w:val="both"/>
        <w:rPr>
          <w:rFonts w:ascii="Tahoma" w:hAnsi="Tahoma" w:cs="Tahoma"/>
          <w:lang w:val="es-ES"/>
        </w:rPr>
      </w:pPr>
    </w:p>
    <w:p w14:paraId="5B5142AC" w14:textId="787EB3F0" w:rsidR="002D111A" w:rsidRPr="008945D5" w:rsidRDefault="002D111A" w:rsidP="0043694A">
      <w:pPr>
        <w:pStyle w:val="Estilo"/>
        <w:spacing w:line="276" w:lineRule="auto"/>
        <w:ind w:left="11" w:right="23"/>
        <w:jc w:val="center"/>
        <w:rPr>
          <w:rFonts w:ascii="Tahoma" w:hAnsi="Tahoma" w:cs="Tahoma"/>
          <w:b/>
        </w:rPr>
      </w:pPr>
      <w:r w:rsidRPr="008945D5">
        <w:rPr>
          <w:rFonts w:ascii="Tahoma" w:hAnsi="Tahoma" w:cs="Tahoma"/>
          <w:b/>
        </w:rPr>
        <w:t>ESTUDIO PREVIO PARA DETERMINAR LA CONVENIENCIA Y OPORTUNIDAD DE LA CONTRATACIÓN</w:t>
      </w:r>
    </w:p>
    <w:p w14:paraId="57779899" w14:textId="77777777" w:rsidR="002D111A" w:rsidRPr="008945D5" w:rsidRDefault="002D111A" w:rsidP="002807E5">
      <w:pPr>
        <w:pStyle w:val="Estilo"/>
        <w:spacing w:line="276" w:lineRule="auto"/>
        <w:ind w:left="11" w:right="23"/>
        <w:jc w:val="center"/>
        <w:rPr>
          <w:rFonts w:ascii="Tahoma" w:hAnsi="Tahoma" w:cs="Tahoma"/>
          <w:b/>
        </w:rPr>
      </w:pPr>
    </w:p>
    <w:p w14:paraId="222616CD" w14:textId="77777777" w:rsidR="002D111A" w:rsidRPr="008945D5" w:rsidRDefault="002D111A" w:rsidP="00A05BAB">
      <w:pPr>
        <w:pStyle w:val="Ttulo1"/>
        <w:numPr>
          <w:ilvl w:val="0"/>
          <w:numId w:val="38"/>
        </w:numPr>
        <w:tabs>
          <w:tab w:val="left" w:pos="993"/>
        </w:tabs>
        <w:spacing w:line="276" w:lineRule="auto"/>
        <w:jc w:val="both"/>
        <w:rPr>
          <w:rFonts w:ascii="Tahoma" w:hAnsi="Tahoma" w:cs="Tahoma"/>
          <w:b/>
          <w:i w:val="0"/>
          <w:sz w:val="24"/>
        </w:rPr>
      </w:pPr>
      <w:r w:rsidRPr="008945D5">
        <w:rPr>
          <w:rFonts w:ascii="Tahoma" w:hAnsi="Tahoma" w:cs="Tahoma"/>
          <w:b/>
          <w:i w:val="0"/>
          <w:sz w:val="24"/>
        </w:rPr>
        <w:t xml:space="preserve">DESCRIPCIÓN DE LA NECESIDAD QUE </w:t>
      </w:r>
      <w:r w:rsidR="00FE1352" w:rsidRPr="008945D5">
        <w:rPr>
          <w:rFonts w:ascii="Tahoma" w:hAnsi="Tahoma" w:cs="Tahoma"/>
          <w:b/>
          <w:i w:val="0"/>
          <w:sz w:val="24"/>
        </w:rPr>
        <w:t>LA EMPRESA</w:t>
      </w:r>
      <w:r w:rsidRPr="008945D5">
        <w:rPr>
          <w:rFonts w:ascii="Tahoma" w:hAnsi="Tahoma" w:cs="Tahoma"/>
          <w:b/>
          <w:i w:val="0"/>
          <w:sz w:val="24"/>
        </w:rPr>
        <w:t xml:space="preserve"> PRETENDE SATISFACER  </w:t>
      </w:r>
    </w:p>
    <w:p w14:paraId="2A457B8F" w14:textId="77777777" w:rsidR="00C55870" w:rsidRPr="008945D5" w:rsidRDefault="00C55870" w:rsidP="0043694A">
      <w:pPr>
        <w:spacing w:after="0"/>
        <w:jc w:val="both"/>
        <w:rPr>
          <w:rFonts w:ascii="Tahoma" w:hAnsi="Tahoma" w:cs="Tahoma"/>
          <w:sz w:val="24"/>
          <w:szCs w:val="24"/>
        </w:rPr>
      </w:pPr>
    </w:p>
    <w:p w14:paraId="66C4A2FE" w14:textId="77777777" w:rsidR="0000444B" w:rsidRPr="00BB77AF" w:rsidRDefault="0000444B" w:rsidP="0000444B">
      <w:pPr>
        <w:ind w:right="318"/>
        <w:jc w:val="both"/>
        <w:rPr>
          <w:rFonts w:ascii="Tahoma" w:hAnsi="Tahoma" w:cs="Tahoma"/>
          <w:bCs/>
        </w:rPr>
      </w:pPr>
      <w:r w:rsidRPr="00BB77AF">
        <w:rPr>
          <w:rFonts w:ascii="Tahoma" w:hAnsi="Tahoma" w:cs="Tahoma"/>
          <w:bCs/>
        </w:rPr>
        <w:t xml:space="preserve">La Empresa Municipal de Servicios públicos de Suarez </w:t>
      </w:r>
      <w:proofErr w:type="spellStart"/>
      <w:r w:rsidRPr="00BB77AF">
        <w:rPr>
          <w:rFonts w:ascii="Tahoma" w:hAnsi="Tahoma" w:cs="Tahoma"/>
          <w:bCs/>
        </w:rPr>
        <w:t>Emsuarez</w:t>
      </w:r>
      <w:proofErr w:type="spellEnd"/>
      <w:r w:rsidRPr="00BB77AF">
        <w:rPr>
          <w:rFonts w:ascii="Tahoma" w:hAnsi="Tahoma" w:cs="Tahoma"/>
          <w:bCs/>
        </w:rPr>
        <w:t xml:space="preserve"> realiza tres (3) veces por semana la recolección de los residuos sólidos dentro de la cabecera municipal de Suarez,  debido a la obligatoriedad de disponer los residuos generados en la cabecera y depositarlos en lugar licenciado o cumpla con los requisitos mínimos requeridos por los entes de control, la Empresa </w:t>
      </w:r>
      <w:proofErr w:type="spellStart"/>
      <w:r w:rsidRPr="00BB77AF">
        <w:rPr>
          <w:rFonts w:ascii="Tahoma" w:hAnsi="Tahoma" w:cs="Tahoma"/>
          <w:bCs/>
        </w:rPr>
        <w:t>Emsuarez</w:t>
      </w:r>
      <w:proofErr w:type="spellEnd"/>
      <w:r w:rsidRPr="00BB77AF">
        <w:rPr>
          <w:rFonts w:ascii="Tahoma" w:hAnsi="Tahoma" w:cs="Tahoma"/>
          <w:bCs/>
        </w:rPr>
        <w:t xml:space="preserve"> viene suscribiendo con </w:t>
      </w:r>
      <w:proofErr w:type="spellStart"/>
      <w:r w:rsidRPr="00BB77AF">
        <w:rPr>
          <w:rFonts w:ascii="Tahoma" w:hAnsi="Tahoma" w:cs="Tahoma"/>
          <w:bCs/>
        </w:rPr>
        <w:t>Interaseo</w:t>
      </w:r>
      <w:proofErr w:type="spellEnd"/>
      <w:r w:rsidRPr="00BB77AF">
        <w:rPr>
          <w:rFonts w:ascii="Tahoma" w:hAnsi="Tahoma" w:cs="Tahoma"/>
          <w:bCs/>
        </w:rPr>
        <w:t xml:space="preserve"> del Valle, contrato de prestación de servicios de disposición final de los residuos sólidos ordinarios, para disposición en el relleno sanitario de Yotoco Valle.</w:t>
      </w:r>
    </w:p>
    <w:p w14:paraId="20ADC6AA" w14:textId="268DDB74" w:rsidR="0000444B" w:rsidRPr="006D7C1E" w:rsidRDefault="0000444B" w:rsidP="0000444B">
      <w:pPr>
        <w:ind w:right="318"/>
        <w:jc w:val="both"/>
        <w:rPr>
          <w:rFonts w:ascii="Tahoma" w:hAnsi="Tahoma" w:cs="Tahoma"/>
          <w:lang w:val="es-ES"/>
        </w:rPr>
      </w:pPr>
      <w:r>
        <w:rPr>
          <w:rFonts w:ascii="Tahoma" w:hAnsi="Tahoma" w:cs="Tahoma"/>
        </w:rPr>
        <w:t xml:space="preserve">Lo anterior </w:t>
      </w:r>
      <w:r w:rsidRPr="006D7C1E">
        <w:rPr>
          <w:rFonts w:ascii="Tahoma" w:hAnsi="Tahoma" w:cs="Tahoma"/>
        </w:rPr>
        <w:t xml:space="preserve">genera la necesidad de que </w:t>
      </w:r>
      <w:r w:rsidRPr="006D7C1E">
        <w:rPr>
          <w:rFonts w:ascii="Tahoma" w:hAnsi="Tahoma" w:cs="Tahoma"/>
          <w:bCs/>
        </w:rPr>
        <w:t xml:space="preserve">la Empresa Municipal de Servicios Públicos de Suarez, suministre combustible al vehículo compactador de residuos sólidos y el suministro de los lubricantes necesarios para el correcto funcionamiento de este vehículo así como de  motocicleta clase motocarro que </w:t>
      </w:r>
      <w:r>
        <w:rPr>
          <w:rFonts w:ascii="Tahoma" w:hAnsi="Tahoma" w:cs="Tahoma"/>
          <w:bCs/>
        </w:rPr>
        <w:t>presta sus servicios a la entidad</w:t>
      </w:r>
      <w:r w:rsidR="00D30A7D">
        <w:rPr>
          <w:rFonts w:ascii="Tahoma" w:hAnsi="Tahoma" w:cs="Tahoma"/>
          <w:bCs/>
        </w:rPr>
        <w:t xml:space="preserve"> además de servicios de vulcanizadora</w:t>
      </w:r>
      <w:r>
        <w:rPr>
          <w:rFonts w:ascii="Tahoma" w:hAnsi="Tahoma" w:cs="Tahoma"/>
          <w:bCs/>
        </w:rPr>
        <w:t xml:space="preserve">, por cuanto en la misma se desplaza el personal técnico a cubrir </w:t>
      </w:r>
      <w:r w:rsidRPr="006D7C1E">
        <w:rPr>
          <w:rFonts w:ascii="Tahoma" w:hAnsi="Tahoma" w:cs="Tahoma"/>
          <w:bCs/>
        </w:rPr>
        <w:t xml:space="preserve">todas las emergencias </w:t>
      </w:r>
      <w:r>
        <w:rPr>
          <w:rFonts w:ascii="Tahoma" w:hAnsi="Tahoma" w:cs="Tahoma"/>
          <w:bCs/>
        </w:rPr>
        <w:t xml:space="preserve">que se presentan a causa de algún daño </w:t>
      </w:r>
      <w:r w:rsidRPr="006D7C1E">
        <w:rPr>
          <w:rFonts w:ascii="Tahoma" w:hAnsi="Tahoma" w:cs="Tahoma"/>
          <w:bCs/>
        </w:rPr>
        <w:t xml:space="preserve">en las redes de acueducto y alcantarillado, para el traslado de materiales, tubería o los elementos necesarios para una eficiente prestación del servicio. </w:t>
      </w:r>
    </w:p>
    <w:p w14:paraId="45AB19CF" w14:textId="77777777" w:rsidR="0000444B" w:rsidRDefault="0000444B" w:rsidP="0000444B">
      <w:pPr>
        <w:spacing w:after="0"/>
        <w:ind w:right="318"/>
        <w:jc w:val="both"/>
        <w:rPr>
          <w:rFonts w:ascii="Tahoma" w:hAnsi="Tahoma" w:cs="Tahoma"/>
        </w:rPr>
      </w:pPr>
      <w:r w:rsidRPr="006D7C1E">
        <w:rPr>
          <w:rFonts w:ascii="Tahoma" w:hAnsi="Tahoma" w:cs="Tahoma"/>
        </w:rPr>
        <w:t xml:space="preserve">Al realizar un análisis de los contratos anteriores a cargo de la empresa municipal de servicios públicos encontramos un promedio de consumo mensual un valor </w:t>
      </w:r>
      <w:r>
        <w:rPr>
          <w:rFonts w:ascii="Tahoma" w:hAnsi="Tahoma" w:cs="Tahoma"/>
        </w:rPr>
        <w:t>aproximado entre</w:t>
      </w:r>
      <w:r w:rsidRPr="006D7C1E">
        <w:rPr>
          <w:rFonts w:ascii="Tahoma" w:hAnsi="Tahoma" w:cs="Tahoma"/>
        </w:rPr>
        <w:t xml:space="preserve"> </w:t>
      </w:r>
      <w:r>
        <w:rPr>
          <w:rFonts w:ascii="Tahoma" w:hAnsi="Tahoma" w:cs="Tahoma"/>
        </w:rPr>
        <w:t xml:space="preserve">cinco y seis millones de pesos </w:t>
      </w:r>
      <w:r w:rsidRPr="006D7C1E">
        <w:rPr>
          <w:rFonts w:ascii="Tahoma" w:hAnsi="Tahoma" w:cs="Tahoma"/>
        </w:rPr>
        <w:t>Teniendo en cuenta lo anterior</w:t>
      </w:r>
      <w:r>
        <w:rPr>
          <w:rFonts w:ascii="Tahoma" w:hAnsi="Tahoma" w:cs="Tahoma"/>
        </w:rPr>
        <w:t xml:space="preserve">, </w:t>
      </w:r>
      <w:r w:rsidRPr="006D7C1E">
        <w:rPr>
          <w:rFonts w:ascii="Tahoma" w:hAnsi="Tahoma" w:cs="Tahoma"/>
        </w:rPr>
        <w:t>para garantizar el combustible y lubricantes de funcionamiento para los vehículos que prestan sus servicios a la empresa, es necesario realizar un proceso contractual de acuerdo al manual de contratación (Acuerdo 002 de 2017) de la entidad para darle continuidad al proceso de recolección y transporte del servicio de aseo</w:t>
      </w:r>
      <w:r>
        <w:rPr>
          <w:rFonts w:ascii="Tahoma" w:hAnsi="Tahoma" w:cs="Tahoma"/>
        </w:rPr>
        <w:t>, como también una eficiente prestación de servicio de acueducto, y alcantarillado.</w:t>
      </w:r>
    </w:p>
    <w:p w14:paraId="500A00ED" w14:textId="77777777" w:rsidR="0000444B" w:rsidRDefault="0000444B" w:rsidP="0000444B">
      <w:pPr>
        <w:spacing w:after="0"/>
        <w:ind w:right="318"/>
        <w:jc w:val="both"/>
        <w:rPr>
          <w:rFonts w:ascii="Tahoma" w:hAnsi="Tahoma" w:cs="Tahoma"/>
        </w:rPr>
      </w:pPr>
    </w:p>
    <w:p w14:paraId="2AD25F10" w14:textId="77777777" w:rsidR="0000444B" w:rsidRDefault="0000444B" w:rsidP="0000444B">
      <w:pPr>
        <w:spacing w:after="0"/>
        <w:ind w:right="318"/>
        <w:jc w:val="both"/>
        <w:rPr>
          <w:rFonts w:ascii="Tahoma" w:hAnsi="Tahoma" w:cs="Tahoma"/>
        </w:rPr>
      </w:pPr>
      <w:r w:rsidRPr="006D7C1E">
        <w:rPr>
          <w:rFonts w:ascii="Tahoma" w:hAnsi="Tahoma" w:cs="Tahoma"/>
        </w:rPr>
        <w:t>Se tienen en cuenta los siguientes cuadros de precios y consumo:</w:t>
      </w:r>
    </w:p>
    <w:p w14:paraId="6395AFEB" w14:textId="77777777" w:rsidR="0000444B" w:rsidRDefault="0000444B" w:rsidP="0000444B">
      <w:pPr>
        <w:spacing w:after="0"/>
        <w:ind w:right="318"/>
        <w:jc w:val="both"/>
        <w:rPr>
          <w:rFonts w:ascii="Tahoma" w:hAnsi="Tahoma" w:cs="Tahoma"/>
        </w:rPr>
      </w:pPr>
    </w:p>
    <w:tbl>
      <w:tblPr>
        <w:tblW w:w="0" w:type="auto"/>
        <w:tblBorders>
          <w:top w:val="single" w:sz="12" w:space="0" w:color="E6EFFD"/>
          <w:left w:val="single" w:sz="12" w:space="0" w:color="E6EFFD"/>
          <w:bottom w:val="single" w:sz="12" w:space="0" w:color="E6EFFD"/>
          <w:right w:val="single" w:sz="12" w:space="0" w:color="E6EFFD"/>
        </w:tblBorders>
        <w:shd w:val="clear" w:color="auto" w:fill="FFFFFF"/>
        <w:tblCellMar>
          <w:top w:w="15" w:type="dxa"/>
          <w:left w:w="15" w:type="dxa"/>
          <w:bottom w:w="15" w:type="dxa"/>
          <w:right w:w="15" w:type="dxa"/>
        </w:tblCellMar>
        <w:tblLook w:val="04A0" w:firstRow="1" w:lastRow="0" w:firstColumn="1" w:lastColumn="0" w:noHBand="0" w:noVBand="1"/>
      </w:tblPr>
      <w:tblGrid>
        <w:gridCol w:w="370"/>
        <w:gridCol w:w="4734"/>
        <w:gridCol w:w="2042"/>
        <w:gridCol w:w="1372"/>
      </w:tblGrid>
      <w:tr w:rsidR="003F5CE6" w14:paraId="3102F504" w14:textId="77777777">
        <w:tc>
          <w:tcPr>
            <w:tcW w:w="0" w:type="auto"/>
            <w:gridSpan w:val="4"/>
            <w:tcBorders>
              <w:top w:val="nil"/>
              <w:left w:val="nil"/>
              <w:bottom w:val="nil"/>
              <w:right w:val="nil"/>
            </w:tcBorders>
            <w:tcMar>
              <w:top w:w="0" w:type="dxa"/>
              <w:left w:w="0" w:type="dxa"/>
              <w:bottom w:w="0" w:type="dxa"/>
              <w:right w:w="0" w:type="dxa"/>
            </w:tcMar>
            <w:vAlign w:val="center"/>
            <w:hideMark/>
          </w:tcPr>
          <w:p w14:paraId="40BD1608" w14:textId="77777777" w:rsidR="003F5CE6" w:rsidRDefault="003F5CE6">
            <w:pPr>
              <w:pStyle w:val="Ttulo3"/>
              <w:spacing w:before="300" w:after="150"/>
              <w:rPr>
                <w:rFonts w:ascii="Arial" w:hAnsi="Arial" w:cs="Arial"/>
                <w:color w:val="004884"/>
              </w:rPr>
            </w:pPr>
            <w:r>
              <w:rPr>
                <w:rStyle w:val="Fuerte"/>
                <w:rFonts w:ascii="Arial" w:hAnsi="Arial" w:cs="Arial"/>
                <w:b w:val="0"/>
                <w:bCs w:val="0"/>
                <w:color w:val="004884"/>
              </w:rPr>
              <w:lastRenderedPageBreak/>
              <w:t>Precios vigentes a partir del 1 de enero del 2026 (13 ciudades principales)</w:t>
            </w:r>
          </w:p>
        </w:tc>
      </w:tr>
      <w:tr w:rsidR="003F5CE6" w14:paraId="420B60F6" w14:textId="77777777">
        <w:tc>
          <w:tcPr>
            <w:tcW w:w="0" w:type="auto"/>
            <w:shd w:val="clear" w:color="auto" w:fill="FFFFFF"/>
            <w:tcMar>
              <w:top w:w="0" w:type="dxa"/>
              <w:left w:w="0" w:type="dxa"/>
              <w:bottom w:w="0" w:type="dxa"/>
              <w:right w:w="0" w:type="dxa"/>
            </w:tcMar>
            <w:vAlign w:val="center"/>
            <w:hideMark/>
          </w:tcPr>
          <w:p w14:paraId="597E7890" w14:textId="77777777" w:rsidR="003F5CE6" w:rsidRDefault="003F5CE6">
            <w:pPr>
              <w:rPr>
                <w:rFonts w:ascii="Arial" w:hAnsi="Arial" w:cs="Arial"/>
                <w:b/>
                <w:bCs/>
                <w:color w:val="4B4B4B"/>
              </w:rPr>
            </w:pPr>
            <w:r>
              <w:rPr>
                <w:rStyle w:val="Fuerte"/>
                <w:rFonts w:ascii="Arial" w:hAnsi="Arial" w:cs="Arial"/>
                <w:color w:val="4B4B4B"/>
              </w:rPr>
              <w:t>No.</w:t>
            </w:r>
          </w:p>
        </w:tc>
        <w:tc>
          <w:tcPr>
            <w:tcW w:w="0" w:type="auto"/>
            <w:shd w:val="clear" w:color="auto" w:fill="FFFFFF"/>
            <w:tcMar>
              <w:top w:w="0" w:type="dxa"/>
              <w:left w:w="0" w:type="dxa"/>
              <w:bottom w:w="0" w:type="dxa"/>
              <w:right w:w="0" w:type="dxa"/>
            </w:tcMar>
            <w:vAlign w:val="center"/>
            <w:hideMark/>
          </w:tcPr>
          <w:p w14:paraId="63E40B8B" w14:textId="77777777" w:rsidR="003F5CE6" w:rsidRDefault="003F5CE6">
            <w:pPr>
              <w:rPr>
                <w:rFonts w:ascii="Arial" w:hAnsi="Arial" w:cs="Arial"/>
                <w:b/>
                <w:bCs/>
                <w:color w:val="4B4B4B"/>
              </w:rPr>
            </w:pPr>
            <w:r>
              <w:rPr>
                <w:rStyle w:val="Fuerte"/>
                <w:rFonts w:ascii="Arial" w:hAnsi="Arial" w:cs="Arial"/>
                <w:color w:val="4B4B4B"/>
              </w:rPr>
              <w:t>Ciudad</w:t>
            </w:r>
          </w:p>
        </w:tc>
        <w:tc>
          <w:tcPr>
            <w:tcW w:w="0" w:type="auto"/>
            <w:shd w:val="clear" w:color="auto" w:fill="FFFFFF"/>
            <w:tcMar>
              <w:top w:w="0" w:type="dxa"/>
              <w:left w:w="0" w:type="dxa"/>
              <w:bottom w:w="0" w:type="dxa"/>
              <w:right w:w="0" w:type="dxa"/>
            </w:tcMar>
            <w:vAlign w:val="center"/>
            <w:hideMark/>
          </w:tcPr>
          <w:p w14:paraId="3E9BCE87" w14:textId="77777777" w:rsidR="003F5CE6" w:rsidRDefault="003F5CE6">
            <w:pPr>
              <w:rPr>
                <w:rFonts w:ascii="Arial" w:hAnsi="Arial" w:cs="Arial"/>
                <w:b/>
                <w:bCs/>
                <w:color w:val="4B4B4B"/>
              </w:rPr>
            </w:pPr>
            <w:r>
              <w:rPr>
                <w:rStyle w:val="Fuerte"/>
                <w:rFonts w:ascii="Arial" w:hAnsi="Arial" w:cs="Arial"/>
                <w:color w:val="4B4B4B"/>
              </w:rPr>
              <w:t>Gasolina MC ($/gal)</w:t>
            </w:r>
          </w:p>
        </w:tc>
        <w:tc>
          <w:tcPr>
            <w:tcW w:w="0" w:type="auto"/>
            <w:shd w:val="clear" w:color="auto" w:fill="FFFFFF"/>
            <w:tcMar>
              <w:top w:w="0" w:type="dxa"/>
              <w:left w:w="0" w:type="dxa"/>
              <w:bottom w:w="0" w:type="dxa"/>
              <w:right w:w="0" w:type="dxa"/>
            </w:tcMar>
            <w:vAlign w:val="center"/>
            <w:hideMark/>
          </w:tcPr>
          <w:p w14:paraId="7A4EF49F" w14:textId="77777777" w:rsidR="003F5CE6" w:rsidRDefault="003F5CE6">
            <w:pPr>
              <w:rPr>
                <w:rFonts w:ascii="Arial" w:hAnsi="Arial" w:cs="Arial"/>
                <w:b/>
                <w:bCs/>
                <w:color w:val="4B4B4B"/>
              </w:rPr>
            </w:pPr>
            <w:r>
              <w:rPr>
                <w:rStyle w:val="Fuerte"/>
                <w:rFonts w:ascii="Arial" w:hAnsi="Arial" w:cs="Arial"/>
                <w:color w:val="4B4B4B"/>
              </w:rPr>
              <w:t>ACPM ($/gal)</w:t>
            </w:r>
          </w:p>
        </w:tc>
      </w:tr>
      <w:tr w:rsidR="003F5CE6" w14:paraId="5C532C65" w14:textId="77777777">
        <w:tc>
          <w:tcPr>
            <w:tcW w:w="0" w:type="auto"/>
            <w:tcBorders>
              <w:top w:val="nil"/>
              <w:left w:val="nil"/>
              <w:bottom w:val="single" w:sz="12" w:space="0" w:color="E6EFFD"/>
              <w:right w:val="nil"/>
            </w:tcBorders>
            <w:shd w:val="clear" w:color="auto" w:fill="FFFFFF"/>
            <w:vAlign w:val="center"/>
            <w:hideMark/>
          </w:tcPr>
          <w:p w14:paraId="4993981B" w14:textId="77777777" w:rsidR="003F5CE6" w:rsidRDefault="003F5CE6">
            <w:pPr>
              <w:rPr>
                <w:rFonts w:ascii="Arial" w:hAnsi="Arial" w:cs="Arial"/>
                <w:color w:val="4B4B4B"/>
                <w:sz w:val="21"/>
                <w:szCs w:val="21"/>
              </w:rPr>
            </w:pPr>
            <w:r>
              <w:rPr>
                <w:rFonts w:ascii="Arial" w:hAnsi="Arial" w:cs="Arial"/>
                <w:color w:val="4B4B4B"/>
                <w:sz w:val="21"/>
                <w:szCs w:val="21"/>
              </w:rPr>
              <w:t>1</w:t>
            </w:r>
          </w:p>
        </w:tc>
        <w:tc>
          <w:tcPr>
            <w:tcW w:w="0" w:type="auto"/>
            <w:tcBorders>
              <w:top w:val="nil"/>
              <w:left w:val="nil"/>
              <w:bottom w:val="single" w:sz="12" w:space="0" w:color="E6EFFD"/>
              <w:right w:val="nil"/>
            </w:tcBorders>
            <w:shd w:val="clear" w:color="auto" w:fill="FFFFFF"/>
            <w:vAlign w:val="center"/>
            <w:hideMark/>
          </w:tcPr>
          <w:p w14:paraId="3E3F1C60" w14:textId="77777777" w:rsidR="003F5CE6" w:rsidRDefault="003F5CE6">
            <w:pPr>
              <w:rPr>
                <w:rFonts w:ascii="Arial" w:hAnsi="Arial" w:cs="Arial"/>
                <w:color w:val="4B4B4B"/>
                <w:sz w:val="21"/>
                <w:szCs w:val="21"/>
              </w:rPr>
            </w:pPr>
            <w:r>
              <w:rPr>
                <w:rStyle w:val="Fuerte"/>
                <w:rFonts w:ascii="Arial" w:hAnsi="Arial" w:cs="Arial"/>
                <w:color w:val="4B4B4B"/>
                <w:sz w:val="21"/>
                <w:szCs w:val="21"/>
              </w:rPr>
              <w:t>Bogotá</w:t>
            </w:r>
          </w:p>
        </w:tc>
        <w:tc>
          <w:tcPr>
            <w:tcW w:w="0" w:type="auto"/>
            <w:tcBorders>
              <w:top w:val="nil"/>
              <w:left w:val="nil"/>
              <w:bottom w:val="single" w:sz="12" w:space="0" w:color="E6EFFD"/>
              <w:right w:val="nil"/>
            </w:tcBorders>
            <w:shd w:val="clear" w:color="auto" w:fill="FFFFFF"/>
            <w:vAlign w:val="center"/>
            <w:hideMark/>
          </w:tcPr>
          <w:p w14:paraId="16305D2E" w14:textId="77777777" w:rsidR="003F5CE6" w:rsidRDefault="003F5CE6">
            <w:pPr>
              <w:rPr>
                <w:rFonts w:ascii="Arial" w:hAnsi="Arial" w:cs="Arial"/>
                <w:color w:val="4B4B4B"/>
                <w:sz w:val="21"/>
                <w:szCs w:val="21"/>
              </w:rPr>
            </w:pPr>
            <w:r>
              <w:rPr>
                <w:rFonts w:ascii="Arial" w:hAnsi="Arial" w:cs="Arial"/>
                <w:color w:val="4B4B4B"/>
                <w:sz w:val="21"/>
                <w:szCs w:val="21"/>
              </w:rPr>
              <w:t>16.491</w:t>
            </w:r>
          </w:p>
        </w:tc>
        <w:tc>
          <w:tcPr>
            <w:tcW w:w="0" w:type="auto"/>
            <w:tcBorders>
              <w:top w:val="nil"/>
              <w:left w:val="nil"/>
              <w:bottom w:val="single" w:sz="12" w:space="0" w:color="E6EFFD"/>
              <w:right w:val="nil"/>
            </w:tcBorders>
            <w:shd w:val="clear" w:color="auto" w:fill="FFFFFF"/>
            <w:vAlign w:val="center"/>
            <w:hideMark/>
          </w:tcPr>
          <w:p w14:paraId="58735A11" w14:textId="77777777" w:rsidR="003F5CE6" w:rsidRDefault="003F5CE6">
            <w:pPr>
              <w:rPr>
                <w:rFonts w:ascii="Arial" w:hAnsi="Arial" w:cs="Arial"/>
                <w:color w:val="4B4B4B"/>
                <w:sz w:val="21"/>
                <w:szCs w:val="21"/>
              </w:rPr>
            </w:pPr>
            <w:r>
              <w:rPr>
                <w:rFonts w:ascii="Arial" w:hAnsi="Arial" w:cs="Arial"/>
                <w:color w:val="4B4B4B"/>
                <w:sz w:val="21"/>
                <w:szCs w:val="21"/>
              </w:rPr>
              <w:t>11.276</w:t>
            </w:r>
          </w:p>
        </w:tc>
      </w:tr>
      <w:tr w:rsidR="003F5CE6" w14:paraId="0D91A127" w14:textId="77777777">
        <w:tc>
          <w:tcPr>
            <w:tcW w:w="0" w:type="auto"/>
            <w:tcBorders>
              <w:top w:val="nil"/>
              <w:left w:val="nil"/>
              <w:bottom w:val="single" w:sz="12" w:space="0" w:color="E6EFFD"/>
              <w:right w:val="nil"/>
            </w:tcBorders>
            <w:shd w:val="clear" w:color="auto" w:fill="FFFFFF"/>
            <w:vAlign w:val="center"/>
            <w:hideMark/>
          </w:tcPr>
          <w:p w14:paraId="7DDAFFF2" w14:textId="77777777" w:rsidR="003F5CE6" w:rsidRDefault="003F5CE6">
            <w:pPr>
              <w:rPr>
                <w:rFonts w:ascii="Arial" w:hAnsi="Arial" w:cs="Arial"/>
                <w:color w:val="4B4B4B"/>
                <w:sz w:val="21"/>
                <w:szCs w:val="21"/>
              </w:rPr>
            </w:pPr>
            <w:r>
              <w:rPr>
                <w:rFonts w:ascii="Arial" w:hAnsi="Arial" w:cs="Arial"/>
                <w:color w:val="4B4B4B"/>
                <w:sz w:val="21"/>
                <w:szCs w:val="21"/>
              </w:rPr>
              <w:t>2</w:t>
            </w:r>
          </w:p>
        </w:tc>
        <w:tc>
          <w:tcPr>
            <w:tcW w:w="0" w:type="auto"/>
            <w:tcBorders>
              <w:top w:val="nil"/>
              <w:left w:val="nil"/>
              <w:bottom w:val="single" w:sz="12" w:space="0" w:color="E6EFFD"/>
              <w:right w:val="nil"/>
            </w:tcBorders>
            <w:shd w:val="clear" w:color="auto" w:fill="FFFFFF"/>
            <w:vAlign w:val="center"/>
            <w:hideMark/>
          </w:tcPr>
          <w:p w14:paraId="5599DE46" w14:textId="77777777" w:rsidR="003F5CE6" w:rsidRDefault="003F5CE6">
            <w:pPr>
              <w:rPr>
                <w:rFonts w:ascii="Arial" w:hAnsi="Arial" w:cs="Arial"/>
                <w:color w:val="4B4B4B"/>
                <w:sz w:val="21"/>
                <w:szCs w:val="21"/>
              </w:rPr>
            </w:pPr>
            <w:r>
              <w:rPr>
                <w:rStyle w:val="Fuerte"/>
                <w:rFonts w:ascii="Arial" w:hAnsi="Arial" w:cs="Arial"/>
                <w:color w:val="4B4B4B"/>
                <w:sz w:val="21"/>
                <w:szCs w:val="21"/>
              </w:rPr>
              <w:t>Medellín</w:t>
            </w:r>
          </w:p>
        </w:tc>
        <w:tc>
          <w:tcPr>
            <w:tcW w:w="0" w:type="auto"/>
            <w:tcBorders>
              <w:top w:val="nil"/>
              <w:left w:val="nil"/>
              <w:bottom w:val="single" w:sz="12" w:space="0" w:color="E6EFFD"/>
              <w:right w:val="nil"/>
            </w:tcBorders>
            <w:shd w:val="clear" w:color="auto" w:fill="FFFFFF"/>
            <w:vAlign w:val="center"/>
            <w:hideMark/>
          </w:tcPr>
          <w:p w14:paraId="0AF10AE9" w14:textId="77777777" w:rsidR="003F5CE6" w:rsidRDefault="003F5CE6">
            <w:pPr>
              <w:rPr>
                <w:rFonts w:ascii="Arial" w:hAnsi="Arial" w:cs="Arial"/>
                <w:color w:val="4B4B4B"/>
                <w:sz w:val="21"/>
                <w:szCs w:val="21"/>
              </w:rPr>
            </w:pPr>
            <w:r>
              <w:rPr>
                <w:rFonts w:ascii="Arial" w:hAnsi="Arial" w:cs="Arial"/>
                <w:color w:val="4B4B4B"/>
                <w:sz w:val="21"/>
                <w:szCs w:val="21"/>
              </w:rPr>
              <w:t>16.412</w:t>
            </w:r>
          </w:p>
        </w:tc>
        <w:tc>
          <w:tcPr>
            <w:tcW w:w="0" w:type="auto"/>
            <w:tcBorders>
              <w:top w:val="nil"/>
              <w:left w:val="nil"/>
              <w:bottom w:val="single" w:sz="12" w:space="0" w:color="E6EFFD"/>
              <w:right w:val="nil"/>
            </w:tcBorders>
            <w:shd w:val="clear" w:color="auto" w:fill="FFFFFF"/>
            <w:vAlign w:val="center"/>
            <w:hideMark/>
          </w:tcPr>
          <w:p w14:paraId="5C3C3A33" w14:textId="77777777" w:rsidR="003F5CE6" w:rsidRDefault="003F5CE6">
            <w:pPr>
              <w:rPr>
                <w:rFonts w:ascii="Arial" w:hAnsi="Arial" w:cs="Arial"/>
                <w:color w:val="4B4B4B"/>
                <w:sz w:val="21"/>
                <w:szCs w:val="21"/>
              </w:rPr>
            </w:pPr>
            <w:r>
              <w:rPr>
                <w:rFonts w:ascii="Arial" w:hAnsi="Arial" w:cs="Arial"/>
                <w:color w:val="4B4B4B"/>
                <w:sz w:val="21"/>
                <w:szCs w:val="21"/>
              </w:rPr>
              <w:t>11.301</w:t>
            </w:r>
          </w:p>
        </w:tc>
      </w:tr>
      <w:tr w:rsidR="003F5CE6" w14:paraId="2A822F13" w14:textId="77777777">
        <w:tc>
          <w:tcPr>
            <w:tcW w:w="0" w:type="auto"/>
            <w:tcBorders>
              <w:top w:val="nil"/>
              <w:left w:val="nil"/>
              <w:bottom w:val="single" w:sz="12" w:space="0" w:color="E6EFFD"/>
              <w:right w:val="nil"/>
            </w:tcBorders>
            <w:shd w:val="clear" w:color="auto" w:fill="FFFFFF"/>
            <w:vAlign w:val="center"/>
            <w:hideMark/>
          </w:tcPr>
          <w:p w14:paraId="26E01ADA" w14:textId="77777777" w:rsidR="003F5CE6" w:rsidRDefault="003F5CE6">
            <w:pPr>
              <w:rPr>
                <w:rFonts w:ascii="Arial" w:hAnsi="Arial" w:cs="Arial"/>
                <w:color w:val="4B4B4B"/>
                <w:sz w:val="21"/>
                <w:szCs w:val="21"/>
              </w:rPr>
            </w:pPr>
            <w:r>
              <w:rPr>
                <w:rFonts w:ascii="Arial" w:hAnsi="Arial" w:cs="Arial"/>
                <w:color w:val="4B4B4B"/>
                <w:sz w:val="21"/>
                <w:szCs w:val="21"/>
              </w:rPr>
              <w:t>3</w:t>
            </w:r>
          </w:p>
        </w:tc>
        <w:tc>
          <w:tcPr>
            <w:tcW w:w="0" w:type="auto"/>
            <w:tcBorders>
              <w:top w:val="nil"/>
              <w:left w:val="nil"/>
              <w:bottom w:val="single" w:sz="12" w:space="0" w:color="E6EFFD"/>
              <w:right w:val="nil"/>
            </w:tcBorders>
            <w:shd w:val="clear" w:color="auto" w:fill="FFFFFF"/>
            <w:vAlign w:val="center"/>
            <w:hideMark/>
          </w:tcPr>
          <w:p w14:paraId="7E72F42F" w14:textId="77777777" w:rsidR="003F5CE6" w:rsidRDefault="003F5CE6">
            <w:pPr>
              <w:rPr>
                <w:rFonts w:ascii="Arial" w:hAnsi="Arial" w:cs="Arial"/>
                <w:color w:val="4B4B4B"/>
                <w:sz w:val="21"/>
                <w:szCs w:val="21"/>
              </w:rPr>
            </w:pPr>
            <w:r>
              <w:rPr>
                <w:rStyle w:val="Fuerte"/>
                <w:rFonts w:ascii="Arial" w:hAnsi="Arial" w:cs="Arial"/>
                <w:color w:val="4B4B4B"/>
                <w:sz w:val="21"/>
                <w:szCs w:val="21"/>
              </w:rPr>
              <w:t>Cali</w:t>
            </w:r>
          </w:p>
        </w:tc>
        <w:tc>
          <w:tcPr>
            <w:tcW w:w="0" w:type="auto"/>
            <w:tcBorders>
              <w:top w:val="nil"/>
              <w:left w:val="nil"/>
              <w:bottom w:val="single" w:sz="12" w:space="0" w:color="E6EFFD"/>
              <w:right w:val="nil"/>
            </w:tcBorders>
            <w:shd w:val="clear" w:color="auto" w:fill="FFFFFF"/>
            <w:vAlign w:val="center"/>
            <w:hideMark/>
          </w:tcPr>
          <w:p w14:paraId="1B0EAADC" w14:textId="77777777" w:rsidR="003F5CE6" w:rsidRDefault="003F5CE6">
            <w:pPr>
              <w:rPr>
                <w:rFonts w:ascii="Arial" w:hAnsi="Arial" w:cs="Arial"/>
                <w:color w:val="4B4B4B"/>
                <w:sz w:val="21"/>
                <w:szCs w:val="21"/>
              </w:rPr>
            </w:pPr>
            <w:r>
              <w:rPr>
                <w:rFonts w:ascii="Arial" w:hAnsi="Arial" w:cs="Arial"/>
                <w:color w:val="4B4B4B"/>
                <w:sz w:val="21"/>
                <w:szCs w:val="21"/>
              </w:rPr>
              <w:t>16.502</w:t>
            </w:r>
          </w:p>
        </w:tc>
        <w:tc>
          <w:tcPr>
            <w:tcW w:w="0" w:type="auto"/>
            <w:tcBorders>
              <w:top w:val="nil"/>
              <w:left w:val="nil"/>
              <w:bottom w:val="single" w:sz="12" w:space="0" w:color="E6EFFD"/>
              <w:right w:val="nil"/>
            </w:tcBorders>
            <w:shd w:val="clear" w:color="auto" w:fill="FFFFFF"/>
            <w:vAlign w:val="center"/>
            <w:hideMark/>
          </w:tcPr>
          <w:p w14:paraId="1CBD7019" w14:textId="77777777" w:rsidR="003F5CE6" w:rsidRDefault="003F5CE6">
            <w:pPr>
              <w:rPr>
                <w:rFonts w:ascii="Arial" w:hAnsi="Arial" w:cs="Arial"/>
                <w:color w:val="4B4B4B"/>
                <w:sz w:val="21"/>
                <w:szCs w:val="21"/>
              </w:rPr>
            </w:pPr>
            <w:r>
              <w:rPr>
                <w:rFonts w:ascii="Arial" w:hAnsi="Arial" w:cs="Arial"/>
                <w:color w:val="4B4B4B"/>
                <w:sz w:val="21"/>
                <w:szCs w:val="21"/>
              </w:rPr>
              <w:t>11.424</w:t>
            </w:r>
          </w:p>
        </w:tc>
      </w:tr>
      <w:tr w:rsidR="003F5CE6" w14:paraId="501E9CC4" w14:textId="77777777">
        <w:tc>
          <w:tcPr>
            <w:tcW w:w="0" w:type="auto"/>
            <w:tcBorders>
              <w:top w:val="nil"/>
              <w:left w:val="nil"/>
              <w:bottom w:val="single" w:sz="12" w:space="0" w:color="E6EFFD"/>
              <w:right w:val="nil"/>
            </w:tcBorders>
            <w:shd w:val="clear" w:color="auto" w:fill="FFFFFF"/>
            <w:vAlign w:val="center"/>
            <w:hideMark/>
          </w:tcPr>
          <w:p w14:paraId="5F54A406" w14:textId="77777777" w:rsidR="003F5CE6" w:rsidRDefault="003F5CE6">
            <w:pPr>
              <w:rPr>
                <w:rFonts w:ascii="Arial" w:hAnsi="Arial" w:cs="Arial"/>
                <w:color w:val="4B4B4B"/>
                <w:sz w:val="21"/>
                <w:szCs w:val="21"/>
              </w:rPr>
            </w:pPr>
            <w:r>
              <w:rPr>
                <w:rFonts w:ascii="Arial" w:hAnsi="Arial" w:cs="Arial"/>
                <w:color w:val="4B4B4B"/>
                <w:sz w:val="21"/>
                <w:szCs w:val="21"/>
              </w:rPr>
              <w:t>4</w:t>
            </w:r>
          </w:p>
        </w:tc>
        <w:tc>
          <w:tcPr>
            <w:tcW w:w="0" w:type="auto"/>
            <w:tcBorders>
              <w:top w:val="nil"/>
              <w:left w:val="nil"/>
              <w:bottom w:val="single" w:sz="12" w:space="0" w:color="E6EFFD"/>
              <w:right w:val="nil"/>
            </w:tcBorders>
            <w:shd w:val="clear" w:color="auto" w:fill="FFFFFF"/>
            <w:vAlign w:val="center"/>
            <w:hideMark/>
          </w:tcPr>
          <w:p w14:paraId="4D2555E4" w14:textId="77777777" w:rsidR="003F5CE6" w:rsidRDefault="003F5CE6">
            <w:pPr>
              <w:rPr>
                <w:rFonts w:ascii="Arial" w:hAnsi="Arial" w:cs="Arial"/>
                <w:color w:val="4B4B4B"/>
                <w:sz w:val="21"/>
                <w:szCs w:val="21"/>
              </w:rPr>
            </w:pPr>
            <w:r>
              <w:rPr>
                <w:rStyle w:val="Fuerte"/>
                <w:rFonts w:ascii="Arial" w:hAnsi="Arial" w:cs="Arial"/>
                <w:color w:val="4B4B4B"/>
                <w:sz w:val="21"/>
                <w:szCs w:val="21"/>
              </w:rPr>
              <w:t>Barranquilla</w:t>
            </w:r>
          </w:p>
        </w:tc>
        <w:tc>
          <w:tcPr>
            <w:tcW w:w="0" w:type="auto"/>
            <w:tcBorders>
              <w:top w:val="nil"/>
              <w:left w:val="nil"/>
              <w:bottom w:val="single" w:sz="12" w:space="0" w:color="E6EFFD"/>
              <w:right w:val="nil"/>
            </w:tcBorders>
            <w:shd w:val="clear" w:color="auto" w:fill="FFFFFF"/>
            <w:vAlign w:val="center"/>
            <w:hideMark/>
          </w:tcPr>
          <w:p w14:paraId="2C5CF242" w14:textId="77777777" w:rsidR="003F5CE6" w:rsidRDefault="003F5CE6">
            <w:pPr>
              <w:rPr>
                <w:rFonts w:ascii="Arial" w:hAnsi="Arial" w:cs="Arial"/>
                <w:color w:val="4B4B4B"/>
                <w:sz w:val="21"/>
                <w:szCs w:val="21"/>
              </w:rPr>
            </w:pPr>
            <w:r>
              <w:rPr>
                <w:rFonts w:ascii="Arial" w:hAnsi="Arial" w:cs="Arial"/>
                <w:color w:val="4B4B4B"/>
                <w:sz w:val="21"/>
                <w:szCs w:val="21"/>
              </w:rPr>
              <w:t>16.126</w:t>
            </w:r>
          </w:p>
        </w:tc>
        <w:tc>
          <w:tcPr>
            <w:tcW w:w="0" w:type="auto"/>
            <w:tcBorders>
              <w:top w:val="nil"/>
              <w:left w:val="nil"/>
              <w:bottom w:val="single" w:sz="12" w:space="0" w:color="E6EFFD"/>
              <w:right w:val="nil"/>
            </w:tcBorders>
            <w:shd w:val="clear" w:color="auto" w:fill="FFFFFF"/>
            <w:vAlign w:val="center"/>
            <w:hideMark/>
          </w:tcPr>
          <w:p w14:paraId="04C68D12" w14:textId="77777777" w:rsidR="003F5CE6" w:rsidRDefault="003F5CE6">
            <w:pPr>
              <w:rPr>
                <w:rFonts w:ascii="Arial" w:hAnsi="Arial" w:cs="Arial"/>
                <w:color w:val="4B4B4B"/>
                <w:sz w:val="21"/>
                <w:szCs w:val="21"/>
              </w:rPr>
            </w:pPr>
            <w:r>
              <w:rPr>
                <w:rFonts w:ascii="Arial" w:hAnsi="Arial" w:cs="Arial"/>
                <w:color w:val="4B4B4B"/>
                <w:sz w:val="21"/>
                <w:szCs w:val="21"/>
              </w:rPr>
              <w:t>10.951</w:t>
            </w:r>
          </w:p>
        </w:tc>
      </w:tr>
      <w:tr w:rsidR="003F5CE6" w14:paraId="23384484" w14:textId="77777777">
        <w:tc>
          <w:tcPr>
            <w:tcW w:w="0" w:type="auto"/>
            <w:tcBorders>
              <w:top w:val="nil"/>
              <w:left w:val="nil"/>
              <w:bottom w:val="single" w:sz="12" w:space="0" w:color="E6EFFD"/>
              <w:right w:val="nil"/>
            </w:tcBorders>
            <w:shd w:val="clear" w:color="auto" w:fill="FFFFFF"/>
            <w:vAlign w:val="center"/>
            <w:hideMark/>
          </w:tcPr>
          <w:p w14:paraId="4170F201" w14:textId="77777777" w:rsidR="003F5CE6" w:rsidRDefault="003F5CE6">
            <w:pPr>
              <w:rPr>
                <w:rFonts w:ascii="Arial" w:hAnsi="Arial" w:cs="Arial"/>
                <w:color w:val="4B4B4B"/>
                <w:sz w:val="21"/>
                <w:szCs w:val="21"/>
              </w:rPr>
            </w:pPr>
            <w:r>
              <w:rPr>
                <w:rFonts w:ascii="Arial" w:hAnsi="Arial" w:cs="Arial"/>
                <w:color w:val="4B4B4B"/>
                <w:sz w:val="21"/>
                <w:szCs w:val="21"/>
              </w:rPr>
              <w:t>5</w:t>
            </w:r>
          </w:p>
        </w:tc>
        <w:tc>
          <w:tcPr>
            <w:tcW w:w="0" w:type="auto"/>
            <w:tcBorders>
              <w:top w:val="nil"/>
              <w:left w:val="nil"/>
              <w:bottom w:val="single" w:sz="12" w:space="0" w:color="E6EFFD"/>
              <w:right w:val="nil"/>
            </w:tcBorders>
            <w:shd w:val="clear" w:color="auto" w:fill="FFFFFF"/>
            <w:vAlign w:val="center"/>
            <w:hideMark/>
          </w:tcPr>
          <w:p w14:paraId="2500F24C" w14:textId="77777777" w:rsidR="003F5CE6" w:rsidRDefault="003F5CE6">
            <w:pPr>
              <w:rPr>
                <w:rFonts w:ascii="Arial" w:hAnsi="Arial" w:cs="Arial"/>
                <w:color w:val="4B4B4B"/>
                <w:sz w:val="21"/>
                <w:szCs w:val="21"/>
              </w:rPr>
            </w:pPr>
            <w:r>
              <w:rPr>
                <w:rStyle w:val="Fuerte"/>
                <w:rFonts w:ascii="Arial" w:hAnsi="Arial" w:cs="Arial"/>
                <w:color w:val="4B4B4B"/>
                <w:sz w:val="21"/>
                <w:szCs w:val="21"/>
              </w:rPr>
              <w:t>Cartagena</w:t>
            </w:r>
          </w:p>
        </w:tc>
        <w:tc>
          <w:tcPr>
            <w:tcW w:w="0" w:type="auto"/>
            <w:tcBorders>
              <w:top w:val="nil"/>
              <w:left w:val="nil"/>
              <w:bottom w:val="single" w:sz="12" w:space="0" w:color="E6EFFD"/>
              <w:right w:val="nil"/>
            </w:tcBorders>
            <w:shd w:val="clear" w:color="auto" w:fill="FFFFFF"/>
            <w:vAlign w:val="center"/>
            <w:hideMark/>
          </w:tcPr>
          <w:p w14:paraId="305C1099" w14:textId="77777777" w:rsidR="003F5CE6" w:rsidRDefault="003F5CE6">
            <w:pPr>
              <w:rPr>
                <w:rFonts w:ascii="Arial" w:hAnsi="Arial" w:cs="Arial"/>
                <w:color w:val="4B4B4B"/>
                <w:sz w:val="21"/>
                <w:szCs w:val="21"/>
              </w:rPr>
            </w:pPr>
            <w:r>
              <w:rPr>
                <w:rFonts w:ascii="Arial" w:hAnsi="Arial" w:cs="Arial"/>
                <w:color w:val="4B4B4B"/>
                <w:sz w:val="21"/>
                <w:szCs w:val="21"/>
              </w:rPr>
              <w:t>16.083</w:t>
            </w:r>
          </w:p>
        </w:tc>
        <w:tc>
          <w:tcPr>
            <w:tcW w:w="0" w:type="auto"/>
            <w:tcBorders>
              <w:top w:val="nil"/>
              <w:left w:val="nil"/>
              <w:bottom w:val="single" w:sz="12" w:space="0" w:color="E6EFFD"/>
              <w:right w:val="nil"/>
            </w:tcBorders>
            <w:shd w:val="clear" w:color="auto" w:fill="FFFFFF"/>
            <w:vAlign w:val="center"/>
            <w:hideMark/>
          </w:tcPr>
          <w:p w14:paraId="56F57FE4" w14:textId="77777777" w:rsidR="003F5CE6" w:rsidRDefault="003F5CE6">
            <w:pPr>
              <w:rPr>
                <w:rFonts w:ascii="Arial" w:hAnsi="Arial" w:cs="Arial"/>
                <w:color w:val="4B4B4B"/>
                <w:sz w:val="21"/>
                <w:szCs w:val="21"/>
              </w:rPr>
            </w:pPr>
            <w:r>
              <w:rPr>
                <w:rFonts w:ascii="Arial" w:hAnsi="Arial" w:cs="Arial"/>
                <w:color w:val="4B4B4B"/>
                <w:sz w:val="21"/>
                <w:szCs w:val="21"/>
              </w:rPr>
              <w:t>10.916</w:t>
            </w:r>
          </w:p>
        </w:tc>
      </w:tr>
      <w:tr w:rsidR="003F5CE6" w14:paraId="787EE14A" w14:textId="77777777">
        <w:tc>
          <w:tcPr>
            <w:tcW w:w="0" w:type="auto"/>
            <w:tcBorders>
              <w:top w:val="nil"/>
              <w:left w:val="nil"/>
              <w:bottom w:val="single" w:sz="12" w:space="0" w:color="E6EFFD"/>
              <w:right w:val="nil"/>
            </w:tcBorders>
            <w:shd w:val="clear" w:color="auto" w:fill="FFFFFF"/>
            <w:vAlign w:val="center"/>
            <w:hideMark/>
          </w:tcPr>
          <w:p w14:paraId="40A94B01" w14:textId="77777777" w:rsidR="003F5CE6" w:rsidRDefault="003F5CE6">
            <w:pPr>
              <w:rPr>
                <w:rFonts w:ascii="Arial" w:hAnsi="Arial" w:cs="Arial"/>
                <w:color w:val="4B4B4B"/>
                <w:sz w:val="21"/>
                <w:szCs w:val="21"/>
              </w:rPr>
            </w:pPr>
            <w:r>
              <w:rPr>
                <w:rFonts w:ascii="Arial" w:hAnsi="Arial" w:cs="Arial"/>
                <w:color w:val="4B4B4B"/>
                <w:sz w:val="21"/>
                <w:szCs w:val="21"/>
              </w:rPr>
              <w:t>6</w:t>
            </w:r>
          </w:p>
        </w:tc>
        <w:tc>
          <w:tcPr>
            <w:tcW w:w="0" w:type="auto"/>
            <w:tcBorders>
              <w:top w:val="nil"/>
              <w:left w:val="nil"/>
              <w:bottom w:val="single" w:sz="12" w:space="0" w:color="E6EFFD"/>
              <w:right w:val="nil"/>
            </w:tcBorders>
            <w:shd w:val="clear" w:color="auto" w:fill="FFFFFF"/>
            <w:vAlign w:val="center"/>
            <w:hideMark/>
          </w:tcPr>
          <w:p w14:paraId="39AF310B" w14:textId="77777777" w:rsidR="003F5CE6" w:rsidRDefault="003F5CE6">
            <w:pPr>
              <w:rPr>
                <w:rFonts w:ascii="Arial" w:hAnsi="Arial" w:cs="Arial"/>
                <w:color w:val="4B4B4B"/>
                <w:sz w:val="21"/>
                <w:szCs w:val="21"/>
              </w:rPr>
            </w:pPr>
            <w:r>
              <w:rPr>
                <w:rStyle w:val="Fuerte"/>
                <w:rFonts w:ascii="Arial" w:hAnsi="Arial" w:cs="Arial"/>
                <w:color w:val="4B4B4B"/>
                <w:sz w:val="21"/>
                <w:szCs w:val="21"/>
              </w:rPr>
              <w:t>Montería</w:t>
            </w:r>
          </w:p>
        </w:tc>
        <w:tc>
          <w:tcPr>
            <w:tcW w:w="0" w:type="auto"/>
            <w:tcBorders>
              <w:top w:val="nil"/>
              <w:left w:val="nil"/>
              <w:bottom w:val="single" w:sz="12" w:space="0" w:color="E6EFFD"/>
              <w:right w:val="nil"/>
            </w:tcBorders>
            <w:shd w:val="clear" w:color="auto" w:fill="FFFFFF"/>
            <w:vAlign w:val="center"/>
            <w:hideMark/>
          </w:tcPr>
          <w:p w14:paraId="10F93802" w14:textId="77777777" w:rsidR="003F5CE6" w:rsidRDefault="003F5CE6">
            <w:pPr>
              <w:rPr>
                <w:rFonts w:ascii="Arial" w:hAnsi="Arial" w:cs="Arial"/>
                <w:color w:val="4B4B4B"/>
                <w:sz w:val="21"/>
                <w:szCs w:val="21"/>
              </w:rPr>
            </w:pPr>
            <w:r>
              <w:rPr>
                <w:rFonts w:ascii="Arial" w:hAnsi="Arial" w:cs="Arial"/>
                <w:color w:val="4B4B4B"/>
                <w:sz w:val="21"/>
                <w:szCs w:val="21"/>
              </w:rPr>
              <w:t>16.333</w:t>
            </w:r>
          </w:p>
        </w:tc>
        <w:tc>
          <w:tcPr>
            <w:tcW w:w="0" w:type="auto"/>
            <w:tcBorders>
              <w:top w:val="nil"/>
              <w:left w:val="nil"/>
              <w:bottom w:val="single" w:sz="12" w:space="0" w:color="E6EFFD"/>
              <w:right w:val="nil"/>
            </w:tcBorders>
            <w:shd w:val="clear" w:color="auto" w:fill="FFFFFF"/>
            <w:vAlign w:val="center"/>
            <w:hideMark/>
          </w:tcPr>
          <w:p w14:paraId="43E6635E" w14:textId="77777777" w:rsidR="003F5CE6" w:rsidRDefault="003F5CE6">
            <w:pPr>
              <w:rPr>
                <w:rFonts w:ascii="Arial" w:hAnsi="Arial" w:cs="Arial"/>
                <w:color w:val="4B4B4B"/>
                <w:sz w:val="21"/>
                <w:szCs w:val="21"/>
              </w:rPr>
            </w:pPr>
            <w:r>
              <w:rPr>
                <w:rFonts w:ascii="Arial" w:hAnsi="Arial" w:cs="Arial"/>
                <w:color w:val="4B4B4B"/>
                <w:sz w:val="21"/>
                <w:szCs w:val="21"/>
              </w:rPr>
              <w:t>11.166</w:t>
            </w:r>
          </w:p>
        </w:tc>
      </w:tr>
      <w:tr w:rsidR="003F5CE6" w14:paraId="5B13BC56" w14:textId="77777777">
        <w:tc>
          <w:tcPr>
            <w:tcW w:w="0" w:type="auto"/>
            <w:tcBorders>
              <w:top w:val="nil"/>
              <w:left w:val="nil"/>
              <w:bottom w:val="single" w:sz="12" w:space="0" w:color="E6EFFD"/>
              <w:right w:val="nil"/>
            </w:tcBorders>
            <w:shd w:val="clear" w:color="auto" w:fill="FFFFFF"/>
            <w:vAlign w:val="center"/>
            <w:hideMark/>
          </w:tcPr>
          <w:p w14:paraId="3695D369" w14:textId="77777777" w:rsidR="003F5CE6" w:rsidRDefault="003F5CE6">
            <w:pPr>
              <w:rPr>
                <w:rFonts w:ascii="Arial" w:hAnsi="Arial" w:cs="Arial"/>
                <w:color w:val="4B4B4B"/>
                <w:sz w:val="21"/>
                <w:szCs w:val="21"/>
              </w:rPr>
            </w:pPr>
            <w:r>
              <w:rPr>
                <w:rFonts w:ascii="Arial" w:hAnsi="Arial" w:cs="Arial"/>
                <w:color w:val="4B4B4B"/>
                <w:sz w:val="21"/>
                <w:szCs w:val="21"/>
              </w:rPr>
              <w:t>7</w:t>
            </w:r>
          </w:p>
        </w:tc>
        <w:tc>
          <w:tcPr>
            <w:tcW w:w="0" w:type="auto"/>
            <w:tcBorders>
              <w:top w:val="nil"/>
              <w:left w:val="nil"/>
              <w:bottom w:val="single" w:sz="12" w:space="0" w:color="E6EFFD"/>
              <w:right w:val="nil"/>
            </w:tcBorders>
            <w:shd w:val="clear" w:color="auto" w:fill="FFFFFF"/>
            <w:vAlign w:val="center"/>
            <w:hideMark/>
          </w:tcPr>
          <w:p w14:paraId="2CDC42D4" w14:textId="77777777" w:rsidR="003F5CE6" w:rsidRDefault="003F5CE6">
            <w:pPr>
              <w:rPr>
                <w:rFonts w:ascii="Arial" w:hAnsi="Arial" w:cs="Arial"/>
                <w:color w:val="4B4B4B"/>
                <w:sz w:val="21"/>
                <w:szCs w:val="21"/>
              </w:rPr>
            </w:pPr>
            <w:r>
              <w:rPr>
                <w:rStyle w:val="Fuerte"/>
                <w:rFonts w:ascii="Arial" w:hAnsi="Arial" w:cs="Arial"/>
                <w:color w:val="4B4B4B"/>
                <w:sz w:val="21"/>
                <w:szCs w:val="21"/>
              </w:rPr>
              <w:t>Bucaramanga</w:t>
            </w:r>
          </w:p>
        </w:tc>
        <w:tc>
          <w:tcPr>
            <w:tcW w:w="0" w:type="auto"/>
            <w:tcBorders>
              <w:top w:val="nil"/>
              <w:left w:val="nil"/>
              <w:bottom w:val="single" w:sz="12" w:space="0" w:color="E6EFFD"/>
              <w:right w:val="nil"/>
            </w:tcBorders>
            <w:shd w:val="clear" w:color="auto" w:fill="FFFFFF"/>
            <w:vAlign w:val="center"/>
            <w:hideMark/>
          </w:tcPr>
          <w:p w14:paraId="18FC9722" w14:textId="77777777" w:rsidR="003F5CE6" w:rsidRDefault="003F5CE6">
            <w:pPr>
              <w:rPr>
                <w:rFonts w:ascii="Arial" w:hAnsi="Arial" w:cs="Arial"/>
                <w:color w:val="4B4B4B"/>
                <w:sz w:val="21"/>
                <w:szCs w:val="21"/>
              </w:rPr>
            </w:pPr>
            <w:r>
              <w:rPr>
                <w:rFonts w:ascii="Arial" w:hAnsi="Arial" w:cs="Arial"/>
                <w:color w:val="4B4B4B"/>
                <w:sz w:val="21"/>
                <w:szCs w:val="21"/>
              </w:rPr>
              <w:t>16.248</w:t>
            </w:r>
          </w:p>
        </w:tc>
        <w:tc>
          <w:tcPr>
            <w:tcW w:w="0" w:type="auto"/>
            <w:tcBorders>
              <w:top w:val="nil"/>
              <w:left w:val="nil"/>
              <w:bottom w:val="single" w:sz="12" w:space="0" w:color="E6EFFD"/>
              <w:right w:val="nil"/>
            </w:tcBorders>
            <w:shd w:val="clear" w:color="auto" w:fill="FFFFFF"/>
            <w:vAlign w:val="center"/>
            <w:hideMark/>
          </w:tcPr>
          <w:p w14:paraId="2D3EBE35" w14:textId="77777777" w:rsidR="003F5CE6" w:rsidRDefault="003F5CE6">
            <w:pPr>
              <w:rPr>
                <w:rFonts w:ascii="Arial" w:hAnsi="Arial" w:cs="Arial"/>
                <w:color w:val="4B4B4B"/>
                <w:sz w:val="21"/>
                <w:szCs w:val="21"/>
              </w:rPr>
            </w:pPr>
            <w:r>
              <w:rPr>
                <w:rFonts w:ascii="Arial" w:hAnsi="Arial" w:cs="Arial"/>
                <w:color w:val="4B4B4B"/>
                <w:sz w:val="21"/>
                <w:szCs w:val="21"/>
              </w:rPr>
              <w:t>11.025</w:t>
            </w:r>
          </w:p>
        </w:tc>
      </w:tr>
      <w:tr w:rsidR="003F5CE6" w14:paraId="1BEBC324" w14:textId="77777777">
        <w:tc>
          <w:tcPr>
            <w:tcW w:w="0" w:type="auto"/>
            <w:tcBorders>
              <w:top w:val="nil"/>
              <w:left w:val="nil"/>
              <w:bottom w:val="single" w:sz="12" w:space="0" w:color="E6EFFD"/>
              <w:right w:val="nil"/>
            </w:tcBorders>
            <w:shd w:val="clear" w:color="auto" w:fill="FFFFFF"/>
            <w:vAlign w:val="center"/>
            <w:hideMark/>
          </w:tcPr>
          <w:p w14:paraId="1F2D1B37" w14:textId="77777777" w:rsidR="003F5CE6" w:rsidRDefault="003F5CE6">
            <w:pPr>
              <w:rPr>
                <w:rFonts w:ascii="Arial" w:hAnsi="Arial" w:cs="Arial"/>
                <w:color w:val="4B4B4B"/>
                <w:sz w:val="21"/>
                <w:szCs w:val="21"/>
              </w:rPr>
            </w:pPr>
            <w:r>
              <w:rPr>
                <w:rFonts w:ascii="Arial" w:hAnsi="Arial" w:cs="Arial"/>
                <w:color w:val="4B4B4B"/>
                <w:sz w:val="21"/>
                <w:szCs w:val="21"/>
              </w:rPr>
              <w:t>8</w:t>
            </w:r>
          </w:p>
        </w:tc>
        <w:tc>
          <w:tcPr>
            <w:tcW w:w="0" w:type="auto"/>
            <w:tcBorders>
              <w:top w:val="nil"/>
              <w:left w:val="nil"/>
              <w:bottom w:val="single" w:sz="12" w:space="0" w:color="E6EFFD"/>
              <w:right w:val="nil"/>
            </w:tcBorders>
            <w:shd w:val="clear" w:color="auto" w:fill="FFFFFF"/>
            <w:vAlign w:val="center"/>
            <w:hideMark/>
          </w:tcPr>
          <w:p w14:paraId="2079DD02" w14:textId="77777777" w:rsidR="003F5CE6" w:rsidRDefault="003F5CE6">
            <w:pPr>
              <w:rPr>
                <w:rFonts w:ascii="Arial" w:hAnsi="Arial" w:cs="Arial"/>
                <w:color w:val="4B4B4B"/>
                <w:sz w:val="21"/>
                <w:szCs w:val="21"/>
              </w:rPr>
            </w:pPr>
            <w:r>
              <w:rPr>
                <w:rStyle w:val="Fuerte"/>
                <w:rFonts w:ascii="Arial" w:hAnsi="Arial" w:cs="Arial"/>
                <w:color w:val="4B4B4B"/>
                <w:sz w:val="21"/>
                <w:szCs w:val="21"/>
              </w:rPr>
              <w:t>Villavicencio</w:t>
            </w:r>
          </w:p>
        </w:tc>
        <w:tc>
          <w:tcPr>
            <w:tcW w:w="0" w:type="auto"/>
            <w:tcBorders>
              <w:top w:val="nil"/>
              <w:left w:val="nil"/>
              <w:bottom w:val="single" w:sz="12" w:space="0" w:color="E6EFFD"/>
              <w:right w:val="nil"/>
            </w:tcBorders>
            <w:shd w:val="clear" w:color="auto" w:fill="FFFFFF"/>
            <w:vAlign w:val="center"/>
            <w:hideMark/>
          </w:tcPr>
          <w:p w14:paraId="7E2048E6" w14:textId="77777777" w:rsidR="003F5CE6" w:rsidRDefault="003F5CE6">
            <w:pPr>
              <w:rPr>
                <w:rFonts w:ascii="Arial" w:hAnsi="Arial" w:cs="Arial"/>
                <w:color w:val="4B4B4B"/>
                <w:sz w:val="21"/>
                <w:szCs w:val="21"/>
              </w:rPr>
            </w:pPr>
            <w:r>
              <w:rPr>
                <w:rFonts w:ascii="Arial" w:hAnsi="Arial" w:cs="Arial"/>
                <w:color w:val="4B4B4B"/>
                <w:sz w:val="21"/>
                <w:szCs w:val="21"/>
              </w:rPr>
              <w:t>16.591</w:t>
            </w:r>
          </w:p>
        </w:tc>
        <w:tc>
          <w:tcPr>
            <w:tcW w:w="0" w:type="auto"/>
            <w:tcBorders>
              <w:top w:val="nil"/>
              <w:left w:val="nil"/>
              <w:bottom w:val="single" w:sz="12" w:space="0" w:color="E6EFFD"/>
              <w:right w:val="nil"/>
            </w:tcBorders>
            <w:shd w:val="clear" w:color="auto" w:fill="FFFFFF"/>
            <w:vAlign w:val="center"/>
            <w:hideMark/>
          </w:tcPr>
          <w:p w14:paraId="3799A215" w14:textId="77777777" w:rsidR="003F5CE6" w:rsidRDefault="003F5CE6">
            <w:pPr>
              <w:rPr>
                <w:rFonts w:ascii="Arial" w:hAnsi="Arial" w:cs="Arial"/>
                <w:color w:val="4B4B4B"/>
                <w:sz w:val="21"/>
                <w:szCs w:val="21"/>
              </w:rPr>
            </w:pPr>
            <w:r>
              <w:rPr>
                <w:rFonts w:ascii="Arial" w:hAnsi="Arial" w:cs="Arial"/>
                <w:color w:val="4B4B4B"/>
                <w:sz w:val="21"/>
                <w:szCs w:val="21"/>
              </w:rPr>
              <w:t>11.376</w:t>
            </w:r>
          </w:p>
        </w:tc>
      </w:tr>
      <w:tr w:rsidR="003F5CE6" w14:paraId="6AEE86FA" w14:textId="77777777">
        <w:tc>
          <w:tcPr>
            <w:tcW w:w="0" w:type="auto"/>
            <w:tcBorders>
              <w:top w:val="nil"/>
              <w:left w:val="nil"/>
              <w:bottom w:val="single" w:sz="12" w:space="0" w:color="E6EFFD"/>
              <w:right w:val="nil"/>
            </w:tcBorders>
            <w:shd w:val="clear" w:color="auto" w:fill="FFFFFF"/>
            <w:vAlign w:val="center"/>
            <w:hideMark/>
          </w:tcPr>
          <w:p w14:paraId="3EAA08CE" w14:textId="77777777" w:rsidR="003F5CE6" w:rsidRDefault="003F5CE6">
            <w:pPr>
              <w:rPr>
                <w:rFonts w:ascii="Arial" w:hAnsi="Arial" w:cs="Arial"/>
                <w:color w:val="4B4B4B"/>
                <w:sz w:val="21"/>
                <w:szCs w:val="21"/>
              </w:rPr>
            </w:pPr>
            <w:r>
              <w:rPr>
                <w:rFonts w:ascii="Arial" w:hAnsi="Arial" w:cs="Arial"/>
                <w:color w:val="4B4B4B"/>
                <w:sz w:val="21"/>
                <w:szCs w:val="21"/>
              </w:rPr>
              <w:t>9</w:t>
            </w:r>
          </w:p>
        </w:tc>
        <w:tc>
          <w:tcPr>
            <w:tcW w:w="0" w:type="auto"/>
            <w:tcBorders>
              <w:top w:val="nil"/>
              <w:left w:val="nil"/>
              <w:bottom w:val="single" w:sz="12" w:space="0" w:color="E6EFFD"/>
              <w:right w:val="nil"/>
            </w:tcBorders>
            <w:shd w:val="clear" w:color="auto" w:fill="FFFFFF"/>
            <w:vAlign w:val="center"/>
            <w:hideMark/>
          </w:tcPr>
          <w:p w14:paraId="1C20A0AD" w14:textId="77777777" w:rsidR="003F5CE6" w:rsidRDefault="003F5CE6">
            <w:pPr>
              <w:rPr>
                <w:rFonts w:ascii="Arial" w:hAnsi="Arial" w:cs="Arial"/>
                <w:color w:val="4B4B4B"/>
                <w:sz w:val="21"/>
                <w:szCs w:val="21"/>
              </w:rPr>
            </w:pPr>
            <w:r>
              <w:rPr>
                <w:rStyle w:val="Fuerte"/>
                <w:rFonts w:ascii="Arial" w:hAnsi="Arial" w:cs="Arial"/>
                <w:color w:val="4B4B4B"/>
                <w:sz w:val="21"/>
                <w:szCs w:val="21"/>
              </w:rPr>
              <w:t>Pereira</w:t>
            </w:r>
          </w:p>
        </w:tc>
        <w:tc>
          <w:tcPr>
            <w:tcW w:w="0" w:type="auto"/>
            <w:tcBorders>
              <w:top w:val="nil"/>
              <w:left w:val="nil"/>
              <w:bottom w:val="single" w:sz="12" w:space="0" w:color="E6EFFD"/>
              <w:right w:val="nil"/>
            </w:tcBorders>
            <w:shd w:val="clear" w:color="auto" w:fill="FFFFFF"/>
            <w:vAlign w:val="center"/>
            <w:hideMark/>
          </w:tcPr>
          <w:p w14:paraId="2AC0DE85" w14:textId="77777777" w:rsidR="003F5CE6" w:rsidRDefault="003F5CE6">
            <w:pPr>
              <w:rPr>
                <w:rFonts w:ascii="Arial" w:hAnsi="Arial" w:cs="Arial"/>
                <w:color w:val="4B4B4B"/>
                <w:sz w:val="21"/>
                <w:szCs w:val="21"/>
              </w:rPr>
            </w:pPr>
            <w:r>
              <w:rPr>
                <w:rFonts w:ascii="Arial" w:hAnsi="Arial" w:cs="Arial"/>
                <w:color w:val="4B4B4B"/>
                <w:sz w:val="21"/>
                <w:szCs w:val="21"/>
              </w:rPr>
              <w:t>16.439</w:t>
            </w:r>
          </w:p>
        </w:tc>
        <w:tc>
          <w:tcPr>
            <w:tcW w:w="0" w:type="auto"/>
            <w:tcBorders>
              <w:top w:val="nil"/>
              <w:left w:val="nil"/>
              <w:bottom w:val="single" w:sz="12" w:space="0" w:color="E6EFFD"/>
              <w:right w:val="nil"/>
            </w:tcBorders>
            <w:shd w:val="clear" w:color="auto" w:fill="FFFFFF"/>
            <w:vAlign w:val="center"/>
            <w:hideMark/>
          </w:tcPr>
          <w:p w14:paraId="44256DB5" w14:textId="77777777" w:rsidR="003F5CE6" w:rsidRDefault="003F5CE6">
            <w:pPr>
              <w:rPr>
                <w:rFonts w:ascii="Arial" w:hAnsi="Arial" w:cs="Arial"/>
                <w:color w:val="4B4B4B"/>
                <w:sz w:val="21"/>
                <w:szCs w:val="21"/>
              </w:rPr>
            </w:pPr>
            <w:r>
              <w:rPr>
                <w:rFonts w:ascii="Arial" w:hAnsi="Arial" w:cs="Arial"/>
                <w:color w:val="4B4B4B"/>
                <w:sz w:val="21"/>
                <w:szCs w:val="21"/>
              </w:rPr>
              <w:t>11.363</w:t>
            </w:r>
          </w:p>
        </w:tc>
      </w:tr>
      <w:tr w:rsidR="003F5CE6" w14:paraId="789327D0" w14:textId="77777777">
        <w:tc>
          <w:tcPr>
            <w:tcW w:w="0" w:type="auto"/>
            <w:tcBorders>
              <w:top w:val="nil"/>
              <w:left w:val="nil"/>
              <w:bottom w:val="single" w:sz="12" w:space="0" w:color="E6EFFD"/>
              <w:right w:val="nil"/>
            </w:tcBorders>
            <w:shd w:val="clear" w:color="auto" w:fill="FFFFFF"/>
            <w:vAlign w:val="center"/>
            <w:hideMark/>
          </w:tcPr>
          <w:p w14:paraId="5BBD16EF" w14:textId="77777777" w:rsidR="003F5CE6" w:rsidRDefault="003F5CE6">
            <w:pPr>
              <w:rPr>
                <w:rFonts w:ascii="Arial" w:hAnsi="Arial" w:cs="Arial"/>
                <w:color w:val="4B4B4B"/>
                <w:sz w:val="21"/>
                <w:szCs w:val="21"/>
              </w:rPr>
            </w:pPr>
            <w:r>
              <w:rPr>
                <w:rFonts w:ascii="Arial" w:hAnsi="Arial" w:cs="Arial"/>
                <w:color w:val="4B4B4B"/>
                <w:sz w:val="21"/>
                <w:szCs w:val="21"/>
              </w:rPr>
              <w:t>10</w:t>
            </w:r>
          </w:p>
        </w:tc>
        <w:tc>
          <w:tcPr>
            <w:tcW w:w="0" w:type="auto"/>
            <w:tcBorders>
              <w:top w:val="nil"/>
              <w:left w:val="nil"/>
              <w:bottom w:val="single" w:sz="12" w:space="0" w:color="E6EFFD"/>
              <w:right w:val="nil"/>
            </w:tcBorders>
            <w:shd w:val="clear" w:color="auto" w:fill="FFFFFF"/>
            <w:vAlign w:val="center"/>
            <w:hideMark/>
          </w:tcPr>
          <w:p w14:paraId="0025C13E" w14:textId="77777777" w:rsidR="003F5CE6" w:rsidRDefault="003F5CE6">
            <w:pPr>
              <w:rPr>
                <w:rFonts w:ascii="Arial" w:hAnsi="Arial" w:cs="Arial"/>
                <w:color w:val="4B4B4B"/>
                <w:sz w:val="21"/>
                <w:szCs w:val="21"/>
              </w:rPr>
            </w:pPr>
            <w:r>
              <w:rPr>
                <w:rStyle w:val="Fuerte"/>
                <w:rFonts w:ascii="Arial" w:hAnsi="Arial" w:cs="Arial"/>
                <w:color w:val="4B4B4B"/>
                <w:sz w:val="21"/>
                <w:szCs w:val="21"/>
              </w:rPr>
              <w:t>Manizales</w:t>
            </w:r>
          </w:p>
        </w:tc>
        <w:tc>
          <w:tcPr>
            <w:tcW w:w="0" w:type="auto"/>
            <w:tcBorders>
              <w:top w:val="nil"/>
              <w:left w:val="nil"/>
              <w:bottom w:val="single" w:sz="12" w:space="0" w:color="E6EFFD"/>
              <w:right w:val="nil"/>
            </w:tcBorders>
            <w:shd w:val="clear" w:color="auto" w:fill="FFFFFF"/>
            <w:vAlign w:val="center"/>
            <w:hideMark/>
          </w:tcPr>
          <w:p w14:paraId="43732903" w14:textId="77777777" w:rsidR="003F5CE6" w:rsidRDefault="003F5CE6">
            <w:pPr>
              <w:rPr>
                <w:rFonts w:ascii="Arial" w:hAnsi="Arial" w:cs="Arial"/>
                <w:color w:val="4B4B4B"/>
                <w:sz w:val="21"/>
                <w:szCs w:val="21"/>
              </w:rPr>
            </w:pPr>
            <w:r>
              <w:rPr>
                <w:rFonts w:ascii="Arial" w:hAnsi="Arial" w:cs="Arial"/>
                <w:color w:val="4B4B4B"/>
                <w:sz w:val="21"/>
                <w:szCs w:val="21"/>
              </w:rPr>
              <w:t>16.466</w:t>
            </w:r>
          </w:p>
        </w:tc>
        <w:tc>
          <w:tcPr>
            <w:tcW w:w="0" w:type="auto"/>
            <w:tcBorders>
              <w:top w:val="nil"/>
              <w:left w:val="nil"/>
              <w:bottom w:val="single" w:sz="12" w:space="0" w:color="E6EFFD"/>
              <w:right w:val="nil"/>
            </w:tcBorders>
            <w:shd w:val="clear" w:color="auto" w:fill="FFFFFF"/>
            <w:vAlign w:val="center"/>
            <w:hideMark/>
          </w:tcPr>
          <w:p w14:paraId="33F9287E" w14:textId="77777777" w:rsidR="003F5CE6" w:rsidRDefault="003F5CE6">
            <w:pPr>
              <w:rPr>
                <w:rFonts w:ascii="Arial" w:hAnsi="Arial" w:cs="Arial"/>
                <w:color w:val="4B4B4B"/>
                <w:sz w:val="21"/>
                <w:szCs w:val="21"/>
              </w:rPr>
            </w:pPr>
            <w:r>
              <w:rPr>
                <w:rFonts w:ascii="Arial" w:hAnsi="Arial" w:cs="Arial"/>
                <w:color w:val="4B4B4B"/>
                <w:sz w:val="21"/>
                <w:szCs w:val="21"/>
              </w:rPr>
              <w:t>11.349</w:t>
            </w:r>
          </w:p>
        </w:tc>
      </w:tr>
      <w:tr w:rsidR="003F5CE6" w14:paraId="0C283345" w14:textId="77777777">
        <w:tc>
          <w:tcPr>
            <w:tcW w:w="0" w:type="auto"/>
            <w:tcBorders>
              <w:top w:val="nil"/>
              <w:left w:val="nil"/>
              <w:bottom w:val="single" w:sz="12" w:space="0" w:color="E6EFFD"/>
              <w:right w:val="nil"/>
            </w:tcBorders>
            <w:shd w:val="clear" w:color="auto" w:fill="FFFFFF"/>
            <w:vAlign w:val="center"/>
            <w:hideMark/>
          </w:tcPr>
          <w:p w14:paraId="406B3FB0" w14:textId="77777777" w:rsidR="003F5CE6" w:rsidRDefault="003F5CE6">
            <w:pPr>
              <w:rPr>
                <w:rFonts w:ascii="Arial" w:hAnsi="Arial" w:cs="Arial"/>
                <w:color w:val="4B4B4B"/>
                <w:sz w:val="21"/>
                <w:szCs w:val="21"/>
              </w:rPr>
            </w:pPr>
            <w:r>
              <w:rPr>
                <w:rFonts w:ascii="Arial" w:hAnsi="Arial" w:cs="Arial"/>
                <w:color w:val="4B4B4B"/>
                <w:sz w:val="21"/>
                <w:szCs w:val="21"/>
              </w:rPr>
              <w:t>11</w:t>
            </w:r>
          </w:p>
        </w:tc>
        <w:tc>
          <w:tcPr>
            <w:tcW w:w="0" w:type="auto"/>
            <w:tcBorders>
              <w:top w:val="nil"/>
              <w:left w:val="nil"/>
              <w:bottom w:val="single" w:sz="12" w:space="0" w:color="E6EFFD"/>
              <w:right w:val="nil"/>
            </w:tcBorders>
            <w:shd w:val="clear" w:color="auto" w:fill="FFFFFF"/>
            <w:vAlign w:val="center"/>
            <w:hideMark/>
          </w:tcPr>
          <w:p w14:paraId="6D7716C8" w14:textId="77777777" w:rsidR="003F5CE6" w:rsidRDefault="003F5CE6">
            <w:pPr>
              <w:rPr>
                <w:rFonts w:ascii="Arial" w:hAnsi="Arial" w:cs="Arial"/>
                <w:color w:val="4B4B4B"/>
                <w:sz w:val="21"/>
                <w:szCs w:val="21"/>
              </w:rPr>
            </w:pPr>
            <w:r>
              <w:rPr>
                <w:rStyle w:val="Fuerte"/>
                <w:rFonts w:ascii="Arial" w:hAnsi="Arial" w:cs="Arial"/>
                <w:color w:val="4B4B4B"/>
                <w:sz w:val="21"/>
                <w:szCs w:val="21"/>
              </w:rPr>
              <w:t>Ibagué</w:t>
            </w:r>
          </w:p>
        </w:tc>
        <w:tc>
          <w:tcPr>
            <w:tcW w:w="0" w:type="auto"/>
            <w:tcBorders>
              <w:top w:val="nil"/>
              <w:left w:val="nil"/>
              <w:bottom w:val="single" w:sz="12" w:space="0" w:color="E6EFFD"/>
              <w:right w:val="nil"/>
            </w:tcBorders>
            <w:shd w:val="clear" w:color="auto" w:fill="FFFFFF"/>
            <w:vAlign w:val="center"/>
            <w:hideMark/>
          </w:tcPr>
          <w:p w14:paraId="0CB1DA50" w14:textId="77777777" w:rsidR="003F5CE6" w:rsidRDefault="003F5CE6">
            <w:pPr>
              <w:rPr>
                <w:rFonts w:ascii="Arial" w:hAnsi="Arial" w:cs="Arial"/>
                <w:color w:val="4B4B4B"/>
                <w:sz w:val="21"/>
                <w:szCs w:val="21"/>
              </w:rPr>
            </w:pPr>
            <w:r>
              <w:rPr>
                <w:rFonts w:ascii="Arial" w:hAnsi="Arial" w:cs="Arial"/>
                <w:color w:val="4B4B4B"/>
                <w:sz w:val="21"/>
                <w:szCs w:val="21"/>
              </w:rPr>
              <w:t>16.407</w:t>
            </w:r>
          </w:p>
        </w:tc>
        <w:tc>
          <w:tcPr>
            <w:tcW w:w="0" w:type="auto"/>
            <w:tcBorders>
              <w:top w:val="nil"/>
              <w:left w:val="nil"/>
              <w:bottom w:val="single" w:sz="12" w:space="0" w:color="E6EFFD"/>
              <w:right w:val="nil"/>
            </w:tcBorders>
            <w:shd w:val="clear" w:color="auto" w:fill="FFFFFF"/>
            <w:vAlign w:val="center"/>
            <w:hideMark/>
          </w:tcPr>
          <w:p w14:paraId="1E10F8DF" w14:textId="77777777" w:rsidR="003F5CE6" w:rsidRDefault="003F5CE6">
            <w:pPr>
              <w:rPr>
                <w:rFonts w:ascii="Arial" w:hAnsi="Arial" w:cs="Arial"/>
                <w:color w:val="4B4B4B"/>
                <w:sz w:val="21"/>
                <w:szCs w:val="21"/>
              </w:rPr>
            </w:pPr>
            <w:r>
              <w:rPr>
                <w:rFonts w:ascii="Arial" w:hAnsi="Arial" w:cs="Arial"/>
                <w:color w:val="4B4B4B"/>
                <w:sz w:val="21"/>
                <w:szCs w:val="21"/>
              </w:rPr>
              <w:t>11.267</w:t>
            </w:r>
          </w:p>
        </w:tc>
      </w:tr>
      <w:tr w:rsidR="003F5CE6" w14:paraId="4362F5C0" w14:textId="77777777">
        <w:tc>
          <w:tcPr>
            <w:tcW w:w="0" w:type="auto"/>
            <w:tcBorders>
              <w:top w:val="nil"/>
              <w:left w:val="nil"/>
              <w:bottom w:val="single" w:sz="12" w:space="0" w:color="E6EFFD"/>
              <w:right w:val="nil"/>
            </w:tcBorders>
            <w:shd w:val="clear" w:color="auto" w:fill="FFFFFF"/>
            <w:vAlign w:val="center"/>
            <w:hideMark/>
          </w:tcPr>
          <w:p w14:paraId="7D4390A4" w14:textId="77777777" w:rsidR="003F5CE6" w:rsidRDefault="003F5CE6">
            <w:pPr>
              <w:rPr>
                <w:rFonts w:ascii="Arial" w:hAnsi="Arial" w:cs="Arial"/>
                <w:color w:val="4B4B4B"/>
                <w:sz w:val="21"/>
                <w:szCs w:val="21"/>
              </w:rPr>
            </w:pPr>
            <w:r>
              <w:rPr>
                <w:rFonts w:ascii="Arial" w:hAnsi="Arial" w:cs="Arial"/>
                <w:color w:val="4B4B4B"/>
                <w:sz w:val="21"/>
                <w:szCs w:val="21"/>
              </w:rPr>
              <w:t>12</w:t>
            </w:r>
          </w:p>
        </w:tc>
        <w:tc>
          <w:tcPr>
            <w:tcW w:w="0" w:type="auto"/>
            <w:tcBorders>
              <w:top w:val="nil"/>
              <w:left w:val="nil"/>
              <w:bottom w:val="single" w:sz="12" w:space="0" w:color="E6EFFD"/>
              <w:right w:val="nil"/>
            </w:tcBorders>
            <w:shd w:val="clear" w:color="auto" w:fill="FFFFFF"/>
            <w:vAlign w:val="center"/>
            <w:hideMark/>
          </w:tcPr>
          <w:p w14:paraId="2410D4B9" w14:textId="77777777" w:rsidR="003F5CE6" w:rsidRDefault="003F5CE6">
            <w:pPr>
              <w:rPr>
                <w:rFonts w:ascii="Arial" w:hAnsi="Arial" w:cs="Arial"/>
                <w:color w:val="4B4B4B"/>
                <w:sz w:val="21"/>
                <w:szCs w:val="21"/>
              </w:rPr>
            </w:pPr>
            <w:r>
              <w:rPr>
                <w:rStyle w:val="Fuerte"/>
                <w:rFonts w:ascii="Arial" w:hAnsi="Arial" w:cs="Arial"/>
                <w:color w:val="4B4B4B"/>
                <w:sz w:val="21"/>
                <w:szCs w:val="21"/>
              </w:rPr>
              <w:t>Pasto</w:t>
            </w:r>
          </w:p>
        </w:tc>
        <w:tc>
          <w:tcPr>
            <w:tcW w:w="0" w:type="auto"/>
            <w:tcBorders>
              <w:top w:val="nil"/>
              <w:left w:val="nil"/>
              <w:bottom w:val="single" w:sz="12" w:space="0" w:color="E6EFFD"/>
              <w:right w:val="nil"/>
            </w:tcBorders>
            <w:shd w:val="clear" w:color="auto" w:fill="FFFFFF"/>
            <w:vAlign w:val="center"/>
            <w:hideMark/>
          </w:tcPr>
          <w:p w14:paraId="34BD7B53" w14:textId="77777777" w:rsidR="003F5CE6" w:rsidRDefault="003F5CE6">
            <w:pPr>
              <w:rPr>
                <w:rFonts w:ascii="Arial" w:hAnsi="Arial" w:cs="Arial"/>
                <w:color w:val="4B4B4B"/>
                <w:sz w:val="21"/>
                <w:szCs w:val="21"/>
              </w:rPr>
            </w:pPr>
            <w:r>
              <w:rPr>
                <w:rFonts w:ascii="Arial" w:hAnsi="Arial" w:cs="Arial"/>
                <w:color w:val="4B4B4B"/>
                <w:sz w:val="21"/>
                <w:szCs w:val="21"/>
              </w:rPr>
              <w:t>14.247</w:t>
            </w:r>
          </w:p>
        </w:tc>
        <w:tc>
          <w:tcPr>
            <w:tcW w:w="0" w:type="auto"/>
            <w:tcBorders>
              <w:top w:val="nil"/>
              <w:left w:val="nil"/>
              <w:bottom w:val="single" w:sz="12" w:space="0" w:color="E6EFFD"/>
              <w:right w:val="nil"/>
            </w:tcBorders>
            <w:shd w:val="clear" w:color="auto" w:fill="FFFFFF"/>
            <w:vAlign w:val="center"/>
            <w:hideMark/>
          </w:tcPr>
          <w:p w14:paraId="6430E8E1" w14:textId="77777777" w:rsidR="003F5CE6" w:rsidRDefault="003F5CE6">
            <w:pPr>
              <w:rPr>
                <w:rFonts w:ascii="Arial" w:hAnsi="Arial" w:cs="Arial"/>
                <w:color w:val="4B4B4B"/>
                <w:sz w:val="21"/>
                <w:szCs w:val="21"/>
              </w:rPr>
            </w:pPr>
            <w:r>
              <w:rPr>
                <w:rFonts w:ascii="Arial" w:hAnsi="Arial" w:cs="Arial"/>
                <w:color w:val="4B4B4B"/>
                <w:sz w:val="21"/>
                <w:szCs w:val="21"/>
              </w:rPr>
              <w:t>10.338</w:t>
            </w:r>
          </w:p>
        </w:tc>
      </w:tr>
      <w:tr w:rsidR="003F5CE6" w14:paraId="247257EB" w14:textId="77777777">
        <w:tc>
          <w:tcPr>
            <w:tcW w:w="0" w:type="auto"/>
            <w:tcBorders>
              <w:top w:val="nil"/>
              <w:left w:val="nil"/>
              <w:bottom w:val="single" w:sz="12" w:space="0" w:color="E6EFFD"/>
              <w:right w:val="nil"/>
            </w:tcBorders>
            <w:shd w:val="clear" w:color="auto" w:fill="FFFFFF"/>
            <w:vAlign w:val="center"/>
            <w:hideMark/>
          </w:tcPr>
          <w:p w14:paraId="467AA3D0" w14:textId="77777777" w:rsidR="003F5CE6" w:rsidRDefault="003F5CE6">
            <w:pPr>
              <w:rPr>
                <w:rFonts w:ascii="Arial" w:hAnsi="Arial" w:cs="Arial"/>
                <w:color w:val="4B4B4B"/>
                <w:sz w:val="21"/>
                <w:szCs w:val="21"/>
              </w:rPr>
            </w:pPr>
            <w:r>
              <w:rPr>
                <w:rFonts w:ascii="Arial" w:hAnsi="Arial" w:cs="Arial"/>
                <w:color w:val="4B4B4B"/>
                <w:sz w:val="21"/>
                <w:szCs w:val="21"/>
              </w:rPr>
              <w:t>13</w:t>
            </w:r>
          </w:p>
        </w:tc>
        <w:tc>
          <w:tcPr>
            <w:tcW w:w="0" w:type="auto"/>
            <w:tcBorders>
              <w:top w:val="nil"/>
              <w:left w:val="nil"/>
              <w:bottom w:val="single" w:sz="12" w:space="0" w:color="E6EFFD"/>
              <w:right w:val="nil"/>
            </w:tcBorders>
            <w:shd w:val="clear" w:color="auto" w:fill="FFFFFF"/>
            <w:vAlign w:val="center"/>
            <w:hideMark/>
          </w:tcPr>
          <w:p w14:paraId="69EB2CF7" w14:textId="77777777" w:rsidR="003F5CE6" w:rsidRDefault="003F5CE6">
            <w:pPr>
              <w:rPr>
                <w:rFonts w:ascii="Arial" w:hAnsi="Arial" w:cs="Arial"/>
                <w:color w:val="4B4B4B"/>
                <w:sz w:val="21"/>
                <w:szCs w:val="21"/>
              </w:rPr>
            </w:pPr>
            <w:r>
              <w:rPr>
                <w:rStyle w:val="Fuerte"/>
                <w:rFonts w:ascii="Arial" w:hAnsi="Arial" w:cs="Arial"/>
                <w:color w:val="4B4B4B"/>
                <w:sz w:val="21"/>
                <w:szCs w:val="21"/>
              </w:rPr>
              <w:t>Cúcuta</w:t>
            </w:r>
          </w:p>
        </w:tc>
        <w:tc>
          <w:tcPr>
            <w:tcW w:w="0" w:type="auto"/>
            <w:tcBorders>
              <w:top w:val="nil"/>
              <w:left w:val="nil"/>
              <w:bottom w:val="single" w:sz="12" w:space="0" w:color="E6EFFD"/>
              <w:right w:val="nil"/>
            </w:tcBorders>
            <w:shd w:val="clear" w:color="auto" w:fill="FFFFFF"/>
            <w:vAlign w:val="center"/>
            <w:hideMark/>
          </w:tcPr>
          <w:p w14:paraId="7E28E7BA" w14:textId="77777777" w:rsidR="003F5CE6" w:rsidRDefault="003F5CE6">
            <w:pPr>
              <w:rPr>
                <w:rFonts w:ascii="Arial" w:hAnsi="Arial" w:cs="Arial"/>
                <w:color w:val="4B4B4B"/>
                <w:sz w:val="21"/>
                <w:szCs w:val="21"/>
              </w:rPr>
            </w:pPr>
            <w:r>
              <w:rPr>
                <w:rFonts w:ascii="Arial" w:hAnsi="Arial" w:cs="Arial"/>
                <w:color w:val="4B4B4B"/>
                <w:sz w:val="21"/>
                <w:szCs w:val="21"/>
              </w:rPr>
              <w:t>14.400</w:t>
            </w:r>
          </w:p>
        </w:tc>
        <w:tc>
          <w:tcPr>
            <w:tcW w:w="0" w:type="auto"/>
            <w:tcBorders>
              <w:top w:val="nil"/>
              <w:left w:val="nil"/>
              <w:bottom w:val="single" w:sz="12" w:space="0" w:color="E6EFFD"/>
              <w:right w:val="nil"/>
            </w:tcBorders>
            <w:shd w:val="clear" w:color="auto" w:fill="FFFFFF"/>
            <w:vAlign w:val="center"/>
            <w:hideMark/>
          </w:tcPr>
          <w:p w14:paraId="024ECF46" w14:textId="77777777" w:rsidR="003F5CE6" w:rsidRDefault="003F5CE6">
            <w:pPr>
              <w:rPr>
                <w:rFonts w:ascii="Arial" w:hAnsi="Arial" w:cs="Arial"/>
                <w:color w:val="4B4B4B"/>
                <w:sz w:val="21"/>
                <w:szCs w:val="21"/>
              </w:rPr>
            </w:pPr>
            <w:r>
              <w:rPr>
                <w:rFonts w:ascii="Arial" w:hAnsi="Arial" w:cs="Arial"/>
                <w:color w:val="4B4B4B"/>
                <w:sz w:val="21"/>
                <w:szCs w:val="21"/>
              </w:rPr>
              <w:t>9.032</w:t>
            </w:r>
          </w:p>
        </w:tc>
      </w:tr>
      <w:tr w:rsidR="003F5CE6" w14:paraId="20EB3002" w14:textId="77777777">
        <w:tc>
          <w:tcPr>
            <w:tcW w:w="0" w:type="auto"/>
            <w:tcBorders>
              <w:top w:val="nil"/>
              <w:left w:val="nil"/>
              <w:bottom w:val="single" w:sz="12" w:space="0" w:color="E6EFFD"/>
              <w:right w:val="nil"/>
            </w:tcBorders>
            <w:shd w:val="clear" w:color="auto" w:fill="FFFFFF"/>
            <w:vAlign w:val="center"/>
            <w:hideMark/>
          </w:tcPr>
          <w:p w14:paraId="51A3A1A6" w14:textId="77777777" w:rsidR="003F5CE6" w:rsidRDefault="003F5CE6">
            <w:pPr>
              <w:rPr>
                <w:rFonts w:ascii="Arial" w:hAnsi="Arial" w:cs="Arial"/>
                <w:color w:val="4B4B4B"/>
                <w:sz w:val="21"/>
                <w:szCs w:val="21"/>
              </w:rPr>
            </w:pPr>
            <w:r>
              <w:rPr>
                <w:rFonts w:ascii="Arial" w:hAnsi="Arial" w:cs="Arial"/>
                <w:color w:val="4B4B4B"/>
                <w:sz w:val="21"/>
                <w:szCs w:val="21"/>
              </w:rPr>
              <w:t> </w:t>
            </w:r>
          </w:p>
        </w:tc>
        <w:tc>
          <w:tcPr>
            <w:tcW w:w="0" w:type="auto"/>
            <w:tcBorders>
              <w:top w:val="nil"/>
              <w:left w:val="nil"/>
              <w:bottom w:val="single" w:sz="12" w:space="0" w:color="E6EFFD"/>
              <w:right w:val="nil"/>
            </w:tcBorders>
            <w:shd w:val="clear" w:color="auto" w:fill="FFFFFF"/>
            <w:vAlign w:val="center"/>
            <w:hideMark/>
          </w:tcPr>
          <w:p w14:paraId="0D7D2E88" w14:textId="77777777" w:rsidR="003F5CE6" w:rsidRDefault="003F5CE6">
            <w:pPr>
              <w:rPr>
                <w:rFonts w:ascii="Arial" w:hAnsi="Arial" w:cs="Arial"/>
                <w:color w:val="4B4B4B"/>
                <w:sz w:val="21"/>
                <w:szCs w:val="21"/>
              </w:rPr>
            </w:pPr>
            <w:r>
              <w:rPr>
                <w:rStyle w:val="Fuerte"/>
                <w:rFonts w:ascii="Arial" w:hAnsi="Arial" w:cs="Arial"/>
                <w:color w:val="4B4B4B"/>
                <w:sz w:val="21"/>
                <w:szCs w:val="21"/>
              </w:rPr>
              <w:t>Promedio PVP precio (13 ciudades principales)</w:t>
            </w:r>
          </w:p>
        </w:tc>
        <w:tc>
          <w:tcPr>
            <w:tcW w:w="0" w:type="auto"/>
            <w:tcBorders>
              <w:top w:val="nil"/>
              <w:left w:val="nil"/>
              <w:bottom w:val="single" w:sz="12" w:space="0" w:color="E6EFFD"/>
              <w:right w:val="nil"/>
            </w:tcBorders>
            <w:shd w:val="clear" w:color="auto" w:fill="FFFFFF"/>
            <w:vAlign w:val="center"/>
            <w:hideMark/>
          </w:tcPr>
          <w:p w14:paraId="166EC6FD" w14:textId="77777777" w:rsidR="003F5CE6" w:rsidRDefault="003F5CE6">
            <w:pPr>
              <w:rPr>
                <w:rFonts w:ascii="Arial" w:hAnsi="Arial" w:cs="Arial"/>
                <w:color w:val="4B4B4B"/>
                <w:sz w:val="21"/>
                <w:szCs w:val="21"/>
              </w:rPr>
            </w:pPr>
            <w:r>
              <w:rPr>
                <w:rStyle w:val="Fuerte"/>
                <w:rFonts w:ascii="Arial" w:hAnsi="Arial" w:cs="Arial"/>
                <w:color w:val="4B4B4B"/>
                <w:sz w:val="21"/>
                <w:szCs w:val="21"/>
              </w:rPr>
              <w:t>16.057</w:t>
            </w:r>
          </w:p>
        </w:tc>
        <w:tc>
          <w:tcPr>
            <w:tcW w:w="0" w:type="auto"/>
            <w:tcBorders>
              <w:top w:val="nil"/>
              <w:left w:val="nil"/>
              <w:bottom w:val="single" w:sz="12" w:space="0" w:color="E6EFFD"/>
              <w:right w:val="nil"/>
            </w:tcBorders>
            <w:shd w:val="clear" w:color="auto" w:fill="FFFFFF"/>
            <w:vAlign w:val="center"/>
            <w:hideMark/>
          </w:tcPr>
          <w:p w14:paraId="32D49880" w14:textId="77777777" w:rsidR="003F5CE6" w:rsidRDefault="003F5CE6">
            <w:pPr>
              <w:rPr>
                <w:rFonts w:ascii="Arial" w:hAnsi="Arial" w:cs="Arial"/>
                <w:color w:val="4B4B4B"/>
                <w:sz w:val="21"/>
                <w:szCs w:val="21"/>
              </w:rPr>
            </w:pPr>
            <w:r>
              <w:rPr>
                <w:rStyle w:val="Fuerte"/>
                <w:rFonts w:ascii="Arial" w:hAnsi="Arial" w:cs="Arial"/>
                <w:color w:val="4B4B4B"/>
                <w:sz w:val="21"/>
                <w:szCs w:val="21"/>
              </w:rPr>
              <w:t>10.984</w:t>
            </w:r>
          </w:p>
        </w:tc>
      </w:tr>
    </w:tbl>
    <w:p w14:paraId="55D26412" w14:textId="77777777" w:rsidR="003F5CE6" w:rsidRDefault="003F5CE6" w:rsidP="0000444B">
      <w:pPr>
        <w:spacing w:after="0"/>
        <w:ind w:right="318"/>
        <w:jc w:val="both"/>
        <w:rPr>
          <w:rFonts w:ascii="Tahoma" w:hAnsi="Tahoma" w:cs="Tahoma"/>
        </w:rPr>
      </w:pPr>
    </w:p>
    <w:p w14:paraId="328928BE" w14:textId="77777777" w:rsidR="00BB77AF" w:rsidRDefault="00BB77AF" w:rsidP="0000444B">
      <w:pPr>
        <w:ind w:right="318"/>
        <w:rPr>
          <w:noProof/>
        </w:rPr>
      </w:pPr>
    </w:p>
    <w:p w14:paraId="4CF6C02E" w14:textId="55F36D65" w:rsidR="0000444B" w:rsidRDefault="0000444B" w:rsidP="0000444B">
      <w:pPr>
        <w:ind w:right="318"/>
        <w:rPr>
          <w:noProof/>
        </w:rPr>
      </w:pPr>
      <w:r>
        <w:rPr>
          <w:noProof/>
        </w:rPr>
        <w:t xml:space="preserve">Fuente: </w:t>
      </w:r>
      <w:hyperlink r:id="rId8" w:history="1">
        <w:r w:rsidR="003F5CE6" w:rsidRPr="000244C1">
          <w:rPr>
            <w:rStyle w:val="Hipervnculo"/>
            <w:noProof/>
          </w:rPr>
          <w:t>https://creg.gov.co/publicaciones/15565/precios-de-combustibles-liquidos/</w:t>
        </w:r>
      </w:hyperlink>
      <w:r w:rsidR="003F5CE6">
        <w:rPr>
          <w:noProof/>
        </w:rPr>
        <w:t xml:space="preserve"> </w:t>
      </w:r>
    </w:p>
    <w:p w14:paraId="31378E70" w14:textId="19CB1F92" w:rsidR="0000444B" w:rsidRPr="00BB77AF" w:rsidRDefault="0000444B" w:rsidP="00BB77AF">
      <w:pPr>
        <w:ind w:right="318"/>
        <w:jc w:val="both"/>
        <w:rPr>
          <w:rFonts w:ascii="Tahoma" w:hAnsi="Tahoma" w:cs="Tahoma"/>
        </w:rPr>
      </w:pPr>
      <w:r w:rsidRPr="00BB77AF">
        <w:rPr>
          <w:rFonts w:ascii="Tahoma" w:hAnsi="Tahoma" w:cs="Tahoma"/>
        </w:rPr>
        <w:t>Nota: es pertinente aclarar que para la determinación del precio el Municipio de Suarez se encuentra en promedio a unos 50 kilometros de Cali y Popayan cuidades capitales incrementando esto el precio por galo</w:t>
      </w:r>
      <w:r w:rsidR="00BB77AF" w:rsidRPr="00BB77AF">
        <w:rPr>
          <w:rFonts w:ascii="Tahoma" w:hAnsi="Tahoma" w:cs="Tahoma"/>
        </w:rPr>
        <w:t xml:space="preserve">n, además de los impuestos tasas y constribución obteniendo los siguientes precios de referencias, los cuales se tendran como valor inicial, </w:t>
      </w:r>
      <w:r w:rsidR="00BB77AF" w:rsidRPr="00BB77AF">
        <w:rPr>
          <w:rFonts w:ascii="Tahoma" w:hAnsi="Tahoma" w:cs="Tahoma"/>
        </w:rPr>
        <w:lastRenderedPageBreak/>
        <w:t>pues este depende de la variación mensual decretada por el gobierno nacional</w:t>
      </w:r>
      <w:r w:rsidR="00783ACF">
        <w:rPr>
          <w:rFonts w:ascii="Tahoma" w:hAnsi="Tahoma" w:cs="Tahoma"/>
        </w:rPr>
        <w:t xml:space="preserve">, además se incluyen servicios adicionales prestados por las Estaciones de Servicio, y se </w:t>
      </w:r>
      <w:proofErr w:type="spellStart"/>
      <w:r w:rsidR="00783ACF">
        <w:rPr>
          <w:rFonts w:ascii="Tahoma" w:hAnsi="Tahoma" w:cs="Tahoma"/>
        </w:rPr>
        <w:t>se</w:t>
      </w:r>
      <w:proofErr w:type="spellEnd"/>
      <w:r w:rsidR="00783ACF">
        <w:rPr>
          <w:rFonts w:ascii="Tahoma" w:hAnsi="Tahoma" w:cs="Tahoma"/>
        </w:rPr>
        <w:t xml:space="preserve"> prestara los servicios a monto agotable</w:t>
      </w:r>
      <w:r w:rsidR="00BB77AF">
        <w:rPr>
          <w:rFonts w:ascii="Tahoma" w:hAnsi="Tahoma" w:cs="Tahoma"/>
        </w:rPr>
        <w:t>:</w:t>
      </w:r>
    </w:p>
    <w:tbl>
      <w:tblPr>
        <w:tblW w:w="5000" w:type="pct"/>
        <w:tblCellMar>
          <w:left w:w="70" w:type="dxa"/>
          <w:right w:w="70" w:type="dxa"/>
        </w:tblCellMar>
        <w:tblLook w:val="04A0" w:firstRow="1" w:lastRow="0" w:firstColumn="1" w:lastColumn="0" w:noHBand="0" w:noVBand="1"/>
      </w:tblPr>
      <w:tblGrid>
        <w:gridCol w:w="3126"/>
        <w:gridCol w:w="2851"/>
        <w:gridCol w:w="2851"/>
      </w:tblGrid>
      <w:tr w:rsidR="00783ACF" w:rsidRPr="00783ACF" w14:paraId="2640FA53" w14:textId="77777777" w:rsidTr="00783ACF">
        <w:trPr>
          <w:trHeight w:val="280"/>
        </w:trPr>
        <w:tc>
          <w:tcPr>
            <w:tcW w:w="1770" w:type="pct"/>
            <w:tcBorders>
              <w:top w:val="single" w:sz="4" w:space="0" w:color="auto"/>
              <w:left w:val="single" w:sz="4" w:space="0" w:color="auto"/>
              <w:bottom w:val="single" w:sz="4" w:space="0" w:color="auto"/>
              <w:right w:val="single" w:sz="4" w:space="0" w:color="auto"/>
            </w:tcBorders>
            <w:noWrap/>
            <w:vAlign w:val="center"/>
            <w:hideMark/>
          </w:tcPr>
          <w:p w14:paraId="5B353A5F" w14:textId="77777777" w:rsidR="00783ACF" w:rsidRPr="00783ACF" w:rsidRDefault="00783ACF" w:rsidP="00783ACF">
            <w:pPr>
              <w:spacing w:after="0" w:line="240" w:lineRule="auto"/>
              <w:rPr>
                <w:rFonts w:ascii="Arial" w:eastAsia="Times New Roman" w:hAnsi="Arial" w:cs="Arial"/>
                <w:color w:val="000000"/>
                <w:lang w:eastAsia="es-MX"/>
              </w:rPr>
            </w:pPr>
            <w:r w:rsidRPr="00783ACF">
              <w:rPr>
                <w:rFonts w:ascii="Arial" w:eastAsia="Times New Roman" w:hAnsi="Arial" w:cs="Arial"/>
                <w:color w:val="000000"/>
                <w:lang w:eastAsia="es-MX"/>
              </w:rPr>
              <w:t>DETALLE</w:t>
            </w:r>
          </w:p>
        </w:tc>
        <w:tc>
          <w:tcPr>
            <w:tcW w:w="1615" w:type="pct"/>
            <w:tcBorders>
              <w:top w:val="single" w:sz="4" w:space="0" w:color="auto"/>
              <w:left w:val="nil"/>
              <w:bottom w:val="single" w:sz="4" w:space="0" w:color="auto"/>
              <w:right w:val="single" w:sz="4" w:space="0" w:color="auto"/>
            </w:tcBorders>
            <w:noWrap/>
            <w:vAlign w:val="center"/>
            <w:hideMark/>
          </w:tcPr>
          <w:p w14:paraId="240D2D4C" w14:textId="77777777" w:rsidR="00783ACF" w:rsidRPr="00783ACF" w:rsidRDefault="00783ACF" w:rsidP="00783ACF">
            <w:pPr>
              <w:spacing w:after="0" w:line="240" w:lineRule="auto"/>
              <w:rPr>
                <w:rFonts w:ascii="Arial" w:eastAsia="Times New Roman" w:hAnsi="Arial" w:cs="Arial"/>
                <w:color w:val="000000"/>
                <w:lang w:eastAsia="es-MX"/>
              </w:rPr>
            </w:pPr>
            <w:r w:rsidRPr="00783ACF">
              <w:rPr>
                <w:rFonts w:ascii="Arial" w:eastAsia="Times New Roman" w:hAnsi="Arial" w:cs="Arial"/>
                <w:color w:val="000000"/>
                <w:lang w:eastAsia="es-MX"/>
              </w:rPr>
              <w:t>CANTIDAD</w:t>
            </w:r>
          </w:p>
        </w:tc>
        <w:tc>
          <w:tcPr>
            <w:tcW w:w="1615" w:type="pct"/>
            <w:tcBorders>
              <w:top w:val="single" w:sz="4" w:space="0" w:color="auto"/>
              <w:left w:val="nil"/>
              <w:bottom w:val="single" w:sz="4" w:space="0" w:color="auto"/>
              <w:right w:val="single" w:sz="4" w:space="0" w:color="auto"/>
            </w:tcBorders>
            <w:noWrap/>
            <w:vAlign w:val="center"/>
            <w:hideMark/>
          </w:tcPr>
          <w:p w14:paraId="288F8DD5" w14:textId="77777777" w:rsidR="00783ACF" w:rsidRPr="00783ACF" w:rsidRDefault="00783ACF" w:rsidP="00783ACF">
            <w:pPr>
              <w:spacing w:after="0" w:line="240" w:lineRule="auto"/>
              <w:rPr>
                <w:rFonts w:ascii="Arial" w:eastAsia="Times New Roman" w:hAnsi="Arial" w:cs="Arial"/>
                <w:color w:val="000000"/>
                <w:lang w:eastAsia="es-MX"/>
              </w:rPr>
            </w:pPr>
            <w:r w:rsidRPr="00783ACF">
              <w:rPr>
                <w:rFonts w:ascii="Arial" w:eastAsia="Times New Roman" w:hAnsi="Arial" w:cs="Arial"/>
                <w:color w:val="000000"/>
                <w:lang w:eastAsia="es-MX"/>
              </w:rPr>
              <w:t>PRECIO</w:t>
            </w:r>
          </w:p>
        </w:tc>
      </w:tr>
      <w:tr w:rsidR="00783ACF" w:rsidRPr="00783ACF" w14:paraId="4C00A33A" w14:textId="77777777" w:rsidTr="00783ACF">
        <w:trPr>
          <w:trHeight w:val="300"/>
        </w:trPr>
        <w:tc>
          <w:tcPr>
            <w:tcW w:w="1770" w:type="pct"/>
            <w:tcBorders>
              <w:top w:val="nil"/>
              <w:left w:val="single" w:sz="4" w:space="0" w:color="auto"/>
              <w:bottom w:val="single" w:sz="4" w:space="0" w:color="auto"/>
              <w:right w:val="single" w:sz="4" w:space="0" w:color="auto"/>
            </w:tcBorders>
            <w:vAlign w:val="center"/>
            <w:hideMark/>
          </w:tcPr>
          <w:p w14:paraId="25D002BE" w14:textId="77777777" w:rsidR="00783ACF" w:rsidRPr="00783ACF" w:rsidRDefault="00783ACF" w:rsidP="00783ACF">
            <w:pPr>
              <w:spacing w:after="0" w:line="240" w:lineRule="auto"/>
              <w:rPr>
                <w:rFonts w:ascii="Arial" w:eastAsia="Times New Roman" w:hAnsi="Arial" w:cs="Arial"/>
                <w:color w:val="000000"/>
                <w:lang w:eastAsia="es-MX"/>
              </w:rPr>
            </w:pPr>
            <w:r w:rsidRPr="00783ACF">
              <w:rPr>
                <w:rFonts w:ascii="Arial" w:eastAsia="Times New Roman" w:hAnsi="Arial" w:cs="Arial"/>
                <w:color w:val="000000"/>
                <w:lang w:eastAsia="es-MX"/>
              </w:rPr>
              <w:t>Gasolina</w:t>
            </w:r>
          </w:p>
        </w:tc>
        <w:tc>
          <w:tcPr>
            <w:tcW w:w="1615" w:type="pct"/>
            <w:tcBorders>
              <w:top w:val="nil"/>
              <w:left w:val="nil"/>
              <w:bottom w:val="single" w:sz="4" w:space="0" w:color="auto"/>
              <w:right w:val="single" w:sz="4" w:space="0" w:color="auto"/>
            </w:tcBorders>
            <w:noWrap/>
            <w:vAlign w:val="center"/>
            <w:hideMark/>
          </w:tcPr>
          <w:p w14:paraId="3805FC87" w14:textId="77777777" w:rsidR="00783ACF" w:rsidRPr="00783ACF" w:rsidRDefault="00783ACF" w:rsidP="00783ACF">
            <w:pPr>
              <w:spacing w:after="0" w:line="240" w:lineRule="auto"/>
              <w:jc w:val="right"/>
              <w:rPr>
                <w:rFonts w:ascii="Arial" w:eastAsia="Times New Roman" w:hAnsi="Arial" w:cs="Arial"/>
                <w:color w:val="000000"/>
                <w:lang w:eastAsia="es-MX"/>
              </w:rPr>
            </w:pPr>
            <w:r w:rsidRPr="00783ACF">
              <w:rPr>
                <w:rFonts w:ascii="Arial" w:eastAsia="Times New Roman" w:hAnsi="Arial" w:cs="Arial"/>
                <w:color w:val="000000"/>
                <w:lang w:eastAsia="es-MX"/>
              </w:rPr>
              <w:t>1</w:t>
            </w:r>
          </w:p>
        </w:tc>
        <w:tc>
          <w:tcPr>
            <w:tcW w:w="1615" w:type="pct"/>
            <w:tcBorders>
              <w:top w:val="nil"/>
              <w:left w:val="nil"/>
              <w:bottom w:val="single" w:sz="4" w:space="0" w:color="auto"/>
              <w:right w:val="single" w:sz="4" w:space="0" w:color="auto"/>
            </w:tcBorders>
            <w:noWrap/>
            <w:vAlign w:val="center"/>
            <w:hideMark/>
          </w:tcPr>
          <w:p w14:paraId="58B5A826" w14:textId="77777777" w:rsidR="00783ACF" w:rsidRPr="00783ACF" w:rsidRDefault="00783ACF" w:rsidP="00783ACF">
            <w:pPr>
              <w:spacing w:after="0" w:line="240" w:lineRule="auto"/>
              <w:rPr>
                <w:rFonts w:ascii="Arial" w:eastAsia="Times New Roman" w:hAnsi="Arial" w:cs="Arial"/>
                <w:color w:val="000000"/>
                <w:lang w:eastAsia="es-MX"/>
              </w:rPr>
            </w:pPr>
            <w:r w:rsidRPr="00783ACF">
              <w:rPr>
                <w:rFonts w:ascii="Arial" w:eastAsia="Times New Roman" w:hAnsi="Arial" w:cs="Arial"/>
                <w:color w:val="000000"/>
                <w:lang w:eastAsia="es-MX"/>
              </w:rPr>
              <w:t xml:space="preserve"> $     17.900 </w:t>
            </w:r>
          </w:p>
        </w:tc>
      </w:tr>
      <w:tr w:rsidR="00783ACF" w:rsidRPr="00783ACF" w14:paraId="0A033829" w14:textId="77777777" w:rsidTr="00783ACF">
        <w:trPr>
          <w:trHeight w:val="300"/>
        </w:trPr>
        <w:tc>
          <w:tcPr>
            <w:tcW w:w="1770" w:type="pct"/>
            <w:tcBorders>
              <w:top w:val="nil"/>
              <w:left w:val="single" w:sz="4" w:space="0" w:color="auto"/>
              <w:bottom w:val="single" w:sz="4" w:space="0" w:color="auto"/>
              <w:right w:val="single" w:sz="4" w:space="0" w:color="auto"/>
            </w:tcBorders>
            <w:vAlign w:val="center"/>
            <w:hideMark/>
          </w:tcPr>
          <w:p w14:paraId="4F82D7B6" w14:textId="2DBE6E8E" w:rsidR="00783ACF" w:rsidRPr="00783ACF" w:rsidRDefault="00783ACF" w:rsidP="00783ACF">
            <w:pPr>
              <w:spacing w:after="0" w:line="240" w:lineRule="auto"/>
              <w:rPr>
                <w:rFonts w:ascii="Arial" w:eastAsia="Times New Roman" w:hAnsi="Arial" w:cs="Arial"/>
                <w:color w:val="000000"/>
                <w:lang w:eastAsia="es-MX"/>
              </w:rPr>
            </w:pPr>
            <w:r w:rsidRPr="00783ACF">
              <w:rPr>
                <w:rFonts w:ascii="Arial" w:eastAsia="Times New Roman" w:hAnsi="Arial" w:cs="Arial"/>
                <w:color w:val="000000"/>
                <w:lang w:eastAsia="es-MX"/>
              </w:rPr>
              <w:t>ACPM</w:t>
            </w:r>
            <w:r w:rsidR="00C61A7F">
              <w:rPr>
                <w:rFonts w:ascii="Arial" w:eastAsia="Times New Roman" w:hAnsi="Arial" w:cs="Arial"/>
                <w:color w:val="000000"/>
                <w:lang w:eastAsia="es-MX"/>
              </w:rPr>
              <w:t xml:space="preserve"> (Diesel)</w:t>
            </w:r>
          </w:p>
        </w:tc>
        <w:tc>
          <w:tcPr>
            <w:tcW w:w="1615" w:type="pct"/>
            <w:tcBorders>
              <w:top w:val="nil"/>
              <w:left w:val="nil"/>
              <w:bottom w:val="single" w:sz="4" w:space="0" w:color="auto"/>
              <w:right w:val="single" w:sz="4" w:space="0" w:color="auto"/>
            </w:tcBorders>
            <w:noWrap/>
            <w:vAlign w:val="center"/>
            <w:hideMark/>
          </w:tcPr>
          <w:p w14:paraId="699A53AE" w14:textId="77777777" w:rsidR="00783ACF" w:rsidRPr="00783ACF" w:rsidRDefault="00783ACF" w:rsidP="00783ACF">
            <w:pPr>
              <w:spacing w:after="0" w:line="240" w:lineRule="auto"/>
              <w:jc w:val="right"/>
              <w:rPr>
                <w:rFonts w:ascii="Arial" w:eastAsia="Times New Roman" w:hAnsi="Arial" w:cs="Arial"/>
                <w:color w:val="000000"/>
                <w:lang w:eastAsia="es-MX"/>
              </w:rPr>
            </w:pPr>
            <w:r w:rsidRPr="00783ACF">
              <w:rPr>
                <w:rFonts w:ascii="Arial" w:eastAsia="Times New Roman" w:hAnsi="Arial" w:cs="Arial"/>
                <w:color w:val="000000"/>
                <w:lang w:eastAsia="es-MX"/>
              </w:rPr>
              <w:t>1</w:t>
            </w:r>
          </w:p>
        </w:tc>
        <w:tc>
          <w:tcPr>
            <w:tcW w:w="1615" w:type="pct"/>
            <w:tcBorders>
              <w:top w:val="nil"/>
              <w:left w:val="nil"/>
              <w:bottom w:val="single" w:sz="4" w:space="0" w:color="auto"/>
              <w:right w:val="single" w:sz="4" w:space="0" w:color="auto"/>
            </w:tcBorders>
            <w:noWrap/>
            <w:vAlign w:val="center"/>
            <w:hideMark/>
          </w:tcPr>
          <w:p w14:paraId="60892FFF" w14:textId="77777777" w:rsidR="00783ACF" w:rsidRPr="00783ACF" w:rsidRDefault="00783ACF" w:rsidP="00783ACF">
            <w:pPr>
              <w:spacing w:after="0" w:line="240" w:lineRule="auto"/>
              <w:rPr>
                <w:rFonts w:ascii="Arial" w:eastAsia="Times New Roman" w:hAnsi="Arial" w:cs="Arial"/>
                <w:color w:val="000000"/>
                <w:lang w:eastAsia="es-MX"/>
              </w:rPr>
            </w:pPr>
            <w:r w:rsidRPr="00783ACF">
              <w:rPr>
                <w:rFonts w:ascii="Arial" w:eastAsia="Times New Roman" w:hAnsi="Arial" w:cs="Arial"/>
                <w:color w:val="000000"/>
                <w:lang w:eastAsia="es-MX"/>
              </w:rPr>
              <w:t xml:space="preserve"> $     12.500 </w:t>
            </w:r>
          </w:p>
        </w:tc>
      </w:tr>
      <w:tr w:rsidR="00783ACF" w:rsidRPr="00783ACF" w14:paraId="51D28D24" w14:textId="77777777" w:rsidTr="00783ACF">
        <w:trPr>
          <w:trHeight w:val="900"/>
        </w:trPr>
        <w:tc>
          <w:tcPr>
            <w:tcW w:w="1770" w:type="pct"/>
            <w:tcBorders>
              <w:top w:val="nil"/>
              <w:left w:val="single" w:sz="4" w:space="0" w:color="auto"/>
              <w:bottom w:val="single" w:sz="4" w:space="0" w:color="auto"/>
              <w:right w:val="single" w:sz="4" w:space="0" w:color="auto"/>
            </w:tcBorders>
            <w:vAlign w:val="center"/>
            <w:hideMark/>
          </w:tcPr>
          <w:p w14:paraId="388E2D4D" w14:textId="42341C51" w:rsidR="00783ACF" w:rsidRPr="00783ACF" w:rsidRDefault="00783ACF" w:rsidP="00783ACF">
            <w:pPr>
              <w:spacing w:after="0" w:line="240" w:lineRule="auto"/>
              <w:rPr>
                <w:rFonts w:ascii="Arial" w:eastAsia="Times New Roman" w:hAnsi="Arial" w:cs="Arial"/>
                <w:color w:val="000000"/>
                <w:lang w:eastAsia="es-MX"/>
              </w:rPr>
            </w:pPr>
            <w:r w:rsidRPr="00783ACF">
              <w:rPr>
                <w:rFonts w:ascii="Arial" w:eastAsia="Times New Roman" w:hAnsi="Arial" w:cs="Arial"/>
                <w:color w:val="000000"/>
                <w:lang w:eastAsia="es-MX"/>
              </w:rPr>
              <w:t>Despichada</w:t>
            </w:r>
            <w:r w:rsidRPr="00783ACF">
              <w:rPr>
                <w:rFonts w:ascii="Arial" w:eastAsia="Times New Roman" w:hAnsi="Arial" w:cs="Arial"/>
                <w:color w:val="000000"/>
                <w:lang w:eastAsia="es-MX"/>
              </w:rPr>
              <w:t xml:space="preserve"> de </w:t>
            </w:r>
            <w:r w:rsidRPr="00783ACF">
              <w:rPr>
                <w:rFonts w:ascii="Arial" w:eastAsia="Times New Roman" w:hAnsi="Arial" w:cs="Arial"/>
                <w:color w:val="000000"/>
                <w:lang w:eastAsia="es-MX"/>
              </w:rPr>
              <w:t>Vehículo</w:t>
            </w:r>
          </w:p>
        </w:tc>
        <w:tc>
          <w:tcPr>
            <w:tcW w:w="1615" w:type="pct"/>
            <w:tcBorders>
              <w:top w:val="nil"/>
              <w:left w:val="nil"/>
              <w:bottom w:val="single" w:sz="4" w:space="0" w:color="auto"/>
              <w:right w:val="single" w:sz="4" w:space="0" w:color="auto"/>
            </w:tcBorders>
            <w:noWrap/>
            <w:vAlign w:val="center"/>
            <w:hideMark/>
          </w:tcPr>
          <w:p w14:paraId="416CA37C" w14:textId="77777777" w:rsidR="00783ACF" w:rsidRPr="00783ACF" w:rsidRDefault="00783ACF" w:rsidP="00783ACF">
            <w:pPr>
              <w:spacing w:after="0" w:line="240" w:lineRule="auto"/>
              <w:jc w:val="right"/>
              <w:rPr>
                <w:rFonts w:ascii="Arial" w:eastAsia="Times New Roman" w:hAnsi="Arial" w:cs="Arial"/>
                <w:color w:val="000000"/>
                <w:lang w:eastAsia="es-MX"/>
              </w:rPr>
            </w:pPr>
            <w:r w:rsidRPr="00783ACF">
              <w:rPr>
                <w:rFonts w:ascii="Arial" w:eastAsia="Times New Roman" w:hAnsi="Arial" w:cs="Arial"/>
                <w:color w:val="000000"/>
                <w:lang w:eastAsia="es-MX"/>
              </w:rPr>
              <w:t>1</w:t>
            </w:r>
          </w:p>
        </w:tc>
        <w:tc>
          <w:tcPr>
            <w:tcW w:w="1615" w:type="pct"/>
            <w:tcBorders>
              <w:top w:val="nil"/>
              <w:left w:val="nil"/>
              <w:bottom w:val="single" w:sz="4" w:space="0" w:color="auto"/>
              <w:right w:val="single" w:sz="4" w:space="0" w:color="auto"/>
            </w:tcBorders>
            <w:noWrap/>
            <w:vAlign w:val="center"/>
            <w:hideMark/>
          </w:tcPr>
          <w:p w14:paraId="7FC8B4F1" w14:textId="77777777" w:rsidR="00783ACF" w:rsidRPr="00783ACF" w:rsidRDefault="00783ACF" w:rsidP="00783ACF">
            <w:pPr>
              <w:spacing w:after="0" w:line="240" w:lineRule="auto"/>
              <w:rPr>
                <w:rFonts w:ascii="Arial" w:eastAsia="Times New Roman" w:hAnsi="Arial" w:cs="Arial"/>
                <w:color w:val="000000"/>
                <w:lang w:eastAsia="es-MX"/>
              </w:rPr>
            </w:pPr>
            <w:r w:rsidRPr="00783ACF">
              <w:rPr>
                <w:rFonts w:ascii="Arial" w:eastAsia="Times New Roman" w:hAnsi="Arial" w:cs="Arial"/>
                <w:color w:val="000000"/>
                <w:lang w:eastAsia="es-MX"/>
              </w:rPr>
              <w:t xml:space="preserve"> $     90.000 </w:t>
            </w:r>
          </w:p>
        </w:tc>
      </w:tr>
      <w:tr w:rsidR="00783ACF" w:rsidRPr="00783ACF" w14:paraId="42D1148E" w14:textId="77777777" w:rsidTr="00783ACF">
        <w:trPr>
          <w:trHeight w:val="900"/>
        </w:trPr>
        <w:tc>
          <w:tcPr>
            <w:tcW w:w="1770" w:type="pct"/>
            <w:tcBorders>
              <w:top w:val="nil"/>
              <w:left w:val="single" w:sz="4" w:space="0" w:color="auto"/>
              <w:bottom w:val="single" w:sz="4" w:space="0" w:color="auto"/>
              <w:right w:val="single" w:sz="4" w:space="0" w:color="auto"/>
            </w:tcBorders>
            <w:vAlign w:val="center"/>
            <w:hideMark/>
          </w:tcPr>
          <w:p w14:paraId="157D8735" w14:textId="1DCFB1F0" w:rsidR="00783ACF" w:rsidRPr="00783ACF" w:rsidRDefault="00783ACF" w:rsidP="00783ACF">
            <w:pPr>
              <w:spacing w:after="0" w:line="240" w:lineRule="auto"/>
              <w:rPr>
                <w:rFonts w:ascii="Arial" w:eastAsia="Times New Roman" w:hAnsi="Arial" w:cs="Arial"/>
                <w:color w:val="000000"/>
                <w:lang w:eastAsia="es-MX"/>
              </w:rPr>
            </w:pPr>
            <w:r w:rsidRPr="00783ACF">
              <w:rPr>
                <w:rFonts w:ascii="Arial" w:eastAsia="Times New Roman" w:hAnsi="Arial" w:cs="Arial"/>
                <w:color w:val="000000"/>
                <w:lang w:eastAsia="es-MX"/>
              </w:rPr>
              <w:t>Despichada</w:t>
            </w:r>
            <w:r w:rsidRPr="00783ACF">
              <w:rPr>
                <w:rFonts w:ascii="Arial" w:eastAsia="Times New Roman" w:hAnsi="Arial" w:cs="Arial"/>
                <w:color w:val="000000"/>
                <w:lang w:eastAsia="es-MX"/>
              </w:rPr>
              <w:t xml:space="preserve"> motocarro</w:t>
            </w:r>
          </w:p>
        </w:tc>
        <w:tc>
          <w:tcPr>
            <w:tcW w:w="1615" w:type="pct"/>
            <w:tcBorders>
              <w:top w:val="nil"/>
              <w:left w:val="nil"/>
              <w:bottom w:val="single" w:sz="4" w:space="0" w:color="auto"/>
              <w:right w:val="single" w:sz="4" w:space="0" w:color="auto"/>
            </w:tcBorders>
            <w:noWrap/>
            <w:vAlign w:val="center"/>
            <w:hideMark/>
          </w:tcPr>
          <w:p w14:paraId="0BB8A9AA" w14:textId="77777777" w:rsidR="00783ACF" w:rsidRPr="00783ACF" w:rsidRDefault="00783ACF" w:rsidP="00783ACF">
            <w:pPr>
              <w:spacing w:after="0" w:line="240" w:lineRule="auto"/>
              <w:jc w:val="right"/>
              <w:rPr>
                <w:rFonts w:ascii="Arial" w:eastAsia="Times New Roman" w:hAnsi="Arial" w:cs="Arial"/>
                <w:color w:val="000000"/>
                <w:lang w:eastAsia="es-MX"/>
              </w:rPr>
            </w:pPr>
            <w:r w:rsidRPr="00783ACF">
              <w:rPr>
                <w:rFonts w:ascii="Arial" w:eastAsia="Times New Roman" w:hAnsi="Arial" w:cs="Arial"/>
                <w:color w:val="000000"/>
                <w:lang w:eastAsia="es-MX"/>
              </w:rPr>
              <w:t>1</w:t>
            </w:r>
          </w:p>
        </w:tc>
        <w:tc>
          <w:tcPr>
            <w:tcW w:w="1615" w:type="pct"/>
            <w:tcBorders>
              <w:top w:val="nil"/>
              <w:left w:val="nil"/>
              <w:bottom w:val="single" w:sz="4" w:space="0" w:color="auto"/>
              <w:right w:val="single" w:sz="4" w:space="0" w:color="auto"/>
            </w:tcBorders>
            <w:noWrap/>
            <w:vAlign w:val="center"/>
            <w:hideMark/>
          </w:tcPr>
          <w:p w14:paraId="46519515" w14:textId="77777777" w:rsidR="00783ACF" w:rsidRPr="00783ACF" w:rsidRDefault="00783ACF" w:rsidP="00783ACF">
            <w:pPr>
              <w:spacing w:after="0" w:line="240" w:lineRule="auto"/>
              <w:rPr>
                <w:rFonts w:ascii="Arial" w:eastAsia="Times New Roman" w:hAnsi="Arial" w:cs="Arial"/>
                <w:color w:val="000000"/>
                <w:lang w:eastAsia="es-MX"/>
              </w:rPr>
            </w:pPr>
            <w:r w:rsidRPr="00783ACF">
              <w:rPr>
                <w:rFonts w:ascii="Arial" w:eastAsia="Times New Roman" w:hAnsi="Arial" w:cs="Arial"/>
                <w:color w:val="000000"/>
                <w:lang w:eastAsia="es-MX"/>
              </w:rPr>
              <w:t xml:space="preserve"> $     15.000 </w:t>
            </w:r>
          </w:p>
        </w:tc>
      </w:tr>
      <w:tr w:rsidR="00783ACF" w:rsidRPr="00783ACF" w14:paraId="3E3A54FF" w14:textId="77777777" w:rsidTr="00783ACF">
        <w:trPr>
          <w:trHeight w:val="300"/>
        </w:trPr>
        <w:tc>
          <w:tcPr>
            <w:tcW w:w="1770" w:type="pct"/>
            <w:tcBorders>
              <w:top w:val="nil"/>
              <w:left w:val="single" w:sz="4" w:space="0" w:color="auto"/>
              <w:bottom w:val="single" w:sz="4" w:space="0" w:color="auto"/>
              <w:right w:val="single" w:sz="4" w:space="0" w:color="auto"/>
            </w:tcBorders>
            <w:vAlign w:val="center"/>
            <w:hideMark/>
          </w:tcPr>
          <w:p w14:paraId="6A0E61D3" w14:textId="77777777" w:rsidR="00783ACF" w:rsidRPr="00783ACF" w:rsidRDefault="00783ACF" w:rsidP="00783ACF">
            <w:pPr>
              <w:spacing w:after="0" w:line="240" w:lineRule="auto"/>
              <w:rPr>
                <w:rFonts w:ascii="Arial" w:eastAsia="Times New Roman" w:hAnsi="Arial" w:cs="Arial"/>
                <w:color w:val="000000"/>
                <w:lang w:eastAsia="es-MX"/>
              </w:rPr>
            </w:pPr>
            <w:r w:rsidRPr="00783ACF">
              <w:rPr>
                <w:rFonts w:ascii="Arial" w:eastAsia="Times New Roman" w:hAnsi="Arial" w:cs="Arial"/>
                <w:color w:val="000000"/>
                <w:lang w:eastAsia="es-MX"/>
              </w:rPr>
              <w:t>Engrase</w:t>
            </w:r>
          </w:p>
        </w:tc>
        <w:tc>
          <w:tcPr>
            <w:tcW w:w="1615" w:type="pct"/>
            <w:tcBorders>
              <w:top w:val="nil"/>
              <w:left w:val="nil"/>
              <w:bottom w:val="single" w:sz="4" w:space="0" w:color="auto"/>
              <w:right w:val="single" w:sz="4" w:space="0" w:color="auto"/>
            </w:tcBorders>
            <w:noWrap/>
            <w:vAlign w:val="center"/>
            <w:hideMark/>
          </w:tcPr>
          <w:p w14:paraId="44CBDE7A" w14:textId="77777777" w:rsidR="00783ACF" w:rsidRPr="00783ACF" w:rsidRDefault="00783ACF" w:rsidP="00783ACF">
            <w:pPr>
              <w:spacing w:after="0" w:line="240" w:lineRule="auto"/>
              <w:jc w:val="right"/>
              <w:rPr>
                <w:rFonts w:ascii="Arial" w:eastAsia="Times New Roman" w:hAnsi="Arial" w:cs="Arial"/>
                <w:color w:val="000000"/>
                <w:lang w:eastAsia="es-MX"/>
              </w:rPr>
            </w:pPr>
            <w:r w:rsidRPr="00783ACF">
              <w:rPr>
                <w:rFonts w:ascii="Arial" w:eastAsia="Times New Roman" w:hAnsi="Arial" w:cs="Arial"/>
                <w:color w:val="000000"/>
                <w:lang w:eastAsia="es-MX"/>
              </w:rPr>
              <w:t>1</w:t>
            </w:r>
          </w:p>
        </w:tc>
        <w:tc>
          <w:tcPr>
            <w:tcW w:w="1615" w:type="pct"/>
            <w:tcBorders>
              <w:top w:val="nil"/>
              <w:left w:val="nil"/>
              <w:bottom w:val="single" w:sz="4" w:space="0" w:color="auto"/>
              <w:right w:val="single" w:sz="4" w:space="0" w:color="auto"/>
            </w:tcBorders>
            <w:noWrap/>
            <w:vAlign w:val="center"/>
            <w:hideMark/>
          </w:tcPr>
          <w:p w14:paraId="5C22CDB4" w14:textId="77777777" w:rsidR="00783ACF" w:rsidRPr="00783ACF" w:rsidRDefault="00783ACF" w:rsidP="00783ACF">
            <w:pPr>
              <w:spacing w:after="0" w:line="240" w:lineRule="auto"/>
              <w:rPr>
                <w:rFonts w:ascii="Arial" w:eastAsia="Times New Roman" w:hAnsi="Arial" w:cs="Arial"/>
                <w:color w:val="000000"/>
                <w:lang w:eastAsia="es-MX"/>
              </w:rPr>
            </w:pPr>
            <w:r w:rsidRPr="00783ACF">
              <w:rPr>
                <w:rFonts w:ascii="Arial" w:eastAsia="Times New Roman" w:hAnsi="Arial" w:cs="Arial"/>
                <w:color w:val="000000"/>
                <w:lang w:eastAsia="es-MX"/>
              </w:rPr>
              <w:t xml:space="preserve"> $     87.500 </w:t>
            </w:r>
          </w:p>
        </w:tc>
      </w:tr>
      <w:tr w:rsidR="00783ACF" w:rsidRPr="00783ACF" w14:paraId="16FAB60B" w14:textId="77777777" w:rsidTr="00783ACF">
        <w:trPr>
          <w:trHeight w:val="1500"/>
        </w:trPr>
        <w:tc>
          <w:tcPr>
            <w:tcW w:w="1770" w:type="pct"/>
            <w:tcBorders>
              <w:top w:val="nil"/>
              <w:left w:val="single" w:sz="4" w:space="0" w:color="auto"/>
              <w:bottom w:val="single" w:sz="4" w:space="0" w:color="auto"/>
              <w:right w:val="single" w:sz="4" w:space="0" w:color="auto"/>
            </w:tcBorders>
            <w:vAlign w:val="center"/>
            <w:hideMark/>
          </w:tcPr>
          <w:p w14:paraId="5EDB95F9" w14:textId="77777777" w:rsidR="00783ACF" w:rsidRPr="00783ACF" w:rsidRDefault="00783ACF" w:rsidP="00783ACF">
            <w:pPr>
              <w:spacing w:after="0" w:line="240" w:lineRule="auto"/>
              <w:rPr>
                <w:rFonts w:ascii="Arial" w:eastAsia="Times New Roman" w:hAnsi="Arial" w:cs="Arial"/>
                <w:color w:val="000000"/>
                <w:lang w:eastAsia="es-MX"/>
              </w:rPr>
            </w:pPr>
            <w:r w:rsidRPr="00783ACF">
              <w:rPr>
                <w:rFonts w:ascii="Arial" w:eastAsia="Times New Roman" w:hAnsi="Arial" w:cs="Arial"/>
                <w:color w:val="000000"/>
                <w:lang w:eastAsia="es-MX"/>
              </w:rPr>
              <w:t>Cambio de Aceite / filtro carro mano de obra</w:t>
            </w:r>
          </w:p>
        </w:tc>
        <w:tc>
          <w:tcPr>
            <w:tcW w:w="1615" w:type="pct"/>
            <w:tcBorders>
              <w:top w:val="nil"/>
              <w:left w:val="nil"/>
              <w:bottom w:val="single" w:sz="4" w:space="0" w:color="auto"/>
              <w:right w:val="single" w:sz="4" w:space="0" w:color="auto"/>
            </w:tcBorders>
            <w:noWrap/>
            <w:vAlign w:val="center"/>
            <w:hideMark/>
          </w:tcPr>
          <w:p w14:paraId="29155B68" w14:textId="77777777" w:rsidR="00783ACF" w:rsidRPr="00783ACF" w:rsidRDefault="00783ACF" w:rsidP="00783ACF">
            <w:pPr>
              <w:spacing w:after="0" w:line="240" w:lineRule="auto"/>
              <w:jc w:val="right"/>
              <w:rPr>
                <w:rFonts w:ascii="Arial" w:eastAsia="Times New Roman" w:hAnsi="Arial" w:cs="Arial"/>
                <w:color w:val="000000"/>
                <w:lang w:eastAsia="es-MX"/>
              </w:rPr>
            </w:pPr>
            <w:r w:rsidRPr="00783ACF">
              <w:rPr>
                <w:rFonts w:ascii="Arial" w:eastAsia="Times New Roman" w:hAnsi="Arial" w:cs="Arial"/>
                <w:color w:val="000000"/>
                <w:lang w:eastAsia="es-MX"/>
              </w:rPr>
              <w:t>1</w:t>
            </w:r>
          </w:p>
        </w:tc>
        <w:tc>
          <w:tcPr>
            <w:tcW w:w="1615" w:type="pct"/>
            <w:tcBorders>
              <w:top w:val="nil"/>
              <w:left w:val="nil"/>
              <w:bottom w:val="single" w:sz="4" w:space="0" w:color="auto"/>
              <w:right w:val="single" w:sz="4" w:space="0" w:color="auto"/>
            </w:tcBorders>
            <w:noWrap/>
            <w:vAlign w:val="center"/>
            <w:hideMark/>
          </w:tcPr>
          <w:p w14:paraId="3360787A" w14:textId="77777777" w:rsidR="00783ACF" w:rsidRPr="00783ACF" w:rsidRDefault="00783ACF" w:rsidP="00783ACF">
            <w:pPr>
              <w:spacing w:after="0" w:line="240" w:lineRule="auto"/>
              <w:rPr>
                <w:rFonts w:ascii="Arial" w:eastAsia="Times New Roman" w:hAnsi="Arial" w:cs="Arial"/>
                <w:color w:val="000000"/>
                <w:lang w:eastAsia="es-MX"/>
              </w:rPr>
            </w:pPr>
            <w:r w:rsidRPr="00783ACF">
              <w:rPr>
                <w:rFonts w:ascii="Arial" w:eastAsia="Times New Roman" w:hAnsi="Arial" w:cs="Arial"/>
                <w:color w:val="000000"/>
                <w:lang w:eastAsia="es-MX"/>
              </w:rPr>
              <w:t xml:space="preserve"> $     80.000 </w:t>
            </w:r>
          </w:p>
        </w:tc>
      </w:tr>
    </w:tbl>
    <w:p w14:paraId="182CFEDB" w14:textId="2C140EC5" w:rsidR="00BB77AF" w:rsidRDefault="00BB77AF" w:rsidP="0000444B">
      <w:pPr>
        <w:ind w:right="318"/>
        <w:rPr>
          <w:noProof/>
        </w:rPr>
      </w:pPr>
    </w:p>
    <w:p w14:paraId="26ABA661" w14:textId="1C491106" w:rsidR="0000444B" w:rsidRPr="00BB77AF" w:rsidRDefault="0000444B" w:rsidP="00BB77AF">
      <w:pPr>
        <w:jc w:val="both"/>
        <w:rPr>
          <w:rFonts w:ascii="Tahoma" w:hAnsi="Tahoma" w:cs="Tahoma"/>
        </w:rPr>
      </w:pPr>
    </w:p>
    <w:p w14:paraId="221AA4F1" w14:textId="77777777" w:rsidR="0000444B" w:rsidRPr="001F5BE0" w:rsidRDefault="0000444B" w:rsidP="0000444B">
      <w:pPr>
        <w:jc w:val="both"/>
        <w:rPr>
          <w:rFonts w:ascii="Tahoma" w:hAnsi="Tahoma" w:cs="Tahoma"/>
        </w:rPr>
      </w:pPr>
      <w:r>
        <w:rPr>
          <w:rFonts w:ascii="Tahoma" w:hAnsi="Tahoma" w:cs="Tahoma"/>
        </w:rPr>
        <w:t>Los anteriores servicios se toman de referencia y ante la variación de los precios que puedan presentar los servicios y la necesidad de los mismos la entidad, trabajara los mismos a monto agotable</w:t>
      </w:r>
    </w:p>
    <w:p w14:paraId="4B7D57F9" w14:textId="50F49C2D" w:rsidR="002D111A" w:rsidRPr="008945D5" w:rsidRDefault="002D111A" w:rsidP="002807E5">
      <w:pPr>
        <w:jc w:val="both"/>
        <w:rPr>
          <w:rFonts w:ascii="Tahoma" w:hAnsi="Tahoma" w:cs="Tahoma"/>
          <w:sz w:val="24"/>
          <w:szCs w:val="24"/>
        </w:rPr>
      </w:pPr>
      <w:r w:rsidRPr="008945D5">
        <w:rPr>
          <w:rFonts w:ascii="Tahoma" w:hAnsi="Tahoma" w:cs="Tahoma"/>
          <w:b/>
          <w:bCs/>
          <w:sz w:val="24"/>
          <w:szCs w:val="24"/>
        </w:rPr>
        <w:t>LA DESCRIPCIÓN DEL OBJETO A CONTRATAR, CON SUS ESPECIFICACIONES ESENCIALES, Y LA IDENTIFICACIÓN DEL CONTRATO A CELEBRAR</w:t>
      </w:r>
      <w:r w:rsidR="001A1A43" w:rsidRPr="008945D5">
        <w:rPr>
          <w:rFonts w:ascii="Tahoma" w:hAnsi="Tahoma" w:cs="Tahoma"/>
          <w:bCs/>
          <w:sz w:val="24"/>
          <w:szCs w:val="24"/>
        </w:rPr>
        <w:t>.</w:t>
      </w:r>
    </w:p>
    <w:p w14:paraId="22A4C500" w14:textId="77777777" w:rsidR="004D7C9B" w:rsidRPr="008945D5" w:rsidRDefault="004D7C9B" w:rsidP="002807E5">
      <w:pPr>
        <w:autoSpaceDE w:val="0"/>
        <w:autoSpaceDN w:val="0"/>
        <w:adjustRightInd w:val="0"/>
        <w:spacing w:after="0"/>
        <w:rPr>
          <w:rFonts w:ascii="Tahoma" w:eastAsia="Times New Roman" w:hAnsi="Tahoma" w:cs="Tahoma"/>
          <w:sz w:val="24"/>
          <w:szCs w:val="24"/>
        </w:rPr>
      </w:pPr>
    </w:p>
    <w:p w14:paraId="262646CD" w14:textId="77777777" w:rsidR="004D7C9B" w:rsidRPr="008945D5" w:rsidRDefault="004D7C9B" w:rsidP="002807E5">
      <w:pPr>
        <w:pStyle w:val="Prrafodelista"/>
        <w:numPr>
          <w:ilvl w:val="0"/>
          <w:numId w:val="32"/>
        </w:numPr>
        <w:autoSpaceDE w:val="0"/>
        <w:autoSpaceDN w:val="0"/>
        <w:adjustRightInd w:val="0"/>
        <w:spacing w:after="0"/>
        <w:rPr>
          <w:rFonts w:ascii="Tahoma" w:eastAsia="Times New Roman" w:hAnsi="Tahoma" w:cs="Tahoma"/>
          <w:b/>
          <w:sz w:val="24"/>
          <w:szCs w:val="24"/>
        </w:rPr>
      </w:pPr>
      <w:r w:rsidRPr="008945D5">
        <w:rPr>
          <w:rFonts w:ascii="Tahoma" w:eastAsia="Times New Roman" w:hAnsi="Tahoma" w:cs="Tahoma"/>
          <w:b/>
          <w:sz w:val="24"/>
          <w:szCs w:val="24"/>
        </w:rPr>
        <w:t xml:space="preserve">OBJETO A CONTRATAR. </w:t>
      </w:r>
    </w:p>
    <w:tbl>
      <w:tblPr>
        <w:tblStyle w:val="Tablaconcuadrcula"/>
        <w:tblW w:w="0" w:type="auto"/>
        <w:tblLook w:val="04A0" w:firstRow="1" w:lastRow="0" w:firstColumn="1" w:lastColumn="0" w:noHBand="0" w:noVBand="1"/>
      </w:tblPr>
      <w:tblGrid>
        <w:gridCol w:w="2401"/>
        <w:gridCol w:w="6427"/>
      </w:tblGrid>
      <w:tr w:rsidR="0000444B" w14:paraId="76F2273A" w14:textId="77777777" w:rsidTr="009869DE">
        <w:trPr>
          <w:trHeight w:val="486"/>
        </w:trPr>
        <w:tc>
          <w:tcPr>
            <w:tcW w:w="2506" w:type="dxa"/>
          </w:tcPr>
          <w:p w14:paraId="03D1FBB1" w14:textId="77777777" w:rsidR="0000444B" w:rsidRDefault="0000444B" w:rsidP="009869DE">
            <w:pPr>
              <w:pStyle w:val="Prrafodelista"/>
              <w:ind w:left="0"/>
              <w:jc w:val="both"/>
              <w:rPr>
                <w:rFonts w:ascii="Tahoma" w:hAnsi="Tahoma" w:cs="Tahoma"/>
              </w:rPr>
            </w:pPr>
          </w:p>
          <w:p w14:paraId="29B17777" w14:textId="77777777" w:rsidR="0000444B" w:rsidRDefault="0000444B" w:rsidP="009869DE">
            <w:pPr>
              <w:pStyle w:val="Prrafodelista"/>
              <w:ind w:left="0"/>
              <w:jc w:val="both"/>
              <w:rPr>
                <w:rFonts w:ascii="Tahoma" w:hAnsi="Tahoma" w:cs="Tahoma"/>
              </w:rPr>
            </w:pPr>
            <w:r w:rsidRPr="00630AB2">
              <w:rPr>
                <w:rFonts w:ascii="Tahoma" w:hAnsi="Tahoma" w:cs="Tahoma"/>
              </w:rPr>
              <w:t>Objeto por contratar</w:t>
            </w:r>
          </w:p>
        </w:tc>
        <w:tc>
          <w:tcPr>
            <w:tcW w:w="6847" w:type="dxa"/>
          </w:tcPr>
          <w:p w14:paraId="1840D29F" w14:textId="77777777" w:rsidR="0000444B" w:rsidRDefault="0000444B" w:rsidP="009869DE">
            <w:pPr>
              <w:jc w:val="both"/>
              <w:rPr>
                <w:rFonts w:ascii="Tahoma" w:hAnsi="Tahoma" w:cs="Tahoma"/>
                <w:sz w:val="24"/>
                <w:szCs w:val="24"/>
              </w:rPr>
            </w:pPr>
            <w:r w:rsidRPr="00AD24C9">
              <w:rPr>
                <w:rFonts w:ascii="Tahoma" w:hAnsi="Tahoma" w:cs="Tahoma"/>
                <w:sz w:val="24"/>
                <w:szCs w:val="24"/>
              </w:rPr>
              <w:t>SUMINISTRO DE COMBUSTIBLE (GASOLINA C</w:t>
            </w:r>
            <w:r>
              <w:rPr>
                <w:rFonts w:ascii="Tahoma" w:hAnsi="Tahoma" w:cs="Tahoma"/>
                <w:sz w:val="24"/>
                <w:szCs w:val="24"/>
              </w:rPr>
              <w:t xml:space="preserve">ORRIENTE Y DIESEL), LUBRICANTES Y DEMÁS QUE REQUIERAN </w:t>
            </w:r>
            <w:r w:rsidRPr="00AD24C9">
              <w:rPr>
                <w:rFonts w:ascii="Tahoma" w:hAnsi="Tahoma" w:cs="Tahoma"/>
                <w:sz w:val="24"/>
                <w:szCs w:val="24"/>
              </w:rPr>
              <w:t>LOS VEHÍCULOS QUE PRESTAN LOS SERVICIOS A LA EMPRESA MUNICIPAL DE SERVICIOS PÚBLICOS DE SUAREZ..</w:t>
            </w:r>
          </w:p>
          <w:p w14:paraId="09DCCEB2" w14:textId="77777777" w:rsidR="0000444B" w:rsidRDefault="0000444B" w:rsidP="009869DE">
            <w:pPr>
              <w:spacing w:line="276" w:lineRule="auto"/>
              <w:jc w:val="both"/>
              <w:rPr>
                <w:rFonts w:ascii="Tahoma" w:hAnsi="Tahoma" w:cs="Tahoma"/>
              </w:rPr>
            </w:pPr>
          </w:p>
        </w:tc>
      </w:tr>
      <w:tr w:rsidR="0000444B" w14:paraId="2290F1D3" w14:textId="77777777" w:rsidTr="009869DE">
        <w:trPr>
          <w:trHeight w:val="501"/>
        </w:trPr>
        <w:tc>
          <w:tcPr>
            <w:tcW w:w="2506" w:type="dxa"/>
          </w:tcPr>
          <w:p w14:paraId="42D7CE7C" w14:textId="77777777" w:rsidR="0000444B" w:rsidRDefault="0000444B" w:rsidP="009869DE">
            <w:pPr>
              <w:pStyle w:val="Prrafodelista"/>
              <w:ind w:left="0"/>
              <w:jc w:val="both"/>
              <w:rPr>
                <w:rFonts w:ascii="Tahoma" w:hAnsi="Tahoma" w:cs="Tahoma"/>
              </w:rPr>
            </w:pPr>
            <w:r w:rsidRPr="00630AB2">
              <w:rPr>
                <w:rFonts w:ascii="Tahoma" w:hAnsi="Tahoma" w:cs="Tahoma"/>
              </w:rPr>
              <w:lastRenderedPageBreak/>
              <w:t>Plazo</w:t>
            </w:r>
          </w:p>
        </w:tc>
        <w:tc>
          <w:tcPr>
            <w:tcW w:w="6847" w:type="dxa"/>
          </w:tcPr>
          <w:p w14:paraId="6C1952F8" w14:textId="69076881" w:rsidR="0000444B" w:rsidRDefault="0000444B" w:rsidP="009869DE">
            <w:pPr>
              <w:pStyle w:val="Prrafodelista"/>
              <w:ind w:left="0"/>
              <w:jc w:val="both"/>
              <w:rPr>
                <w:rFonts w:ascii="Tahoma" w:hAnsi="Tahoma" w:cs="Tahoma"/>
              </w:rPr>
            </w:pPr>
            <w:r>
              <w:rPr>
                <w:rFonts w:ascii="Tahoma" w:hAnsi="Tahoma" w:cs="Tahoma"/>
              </w:rPr>
              <w:t>DESDE LA LEGALIZACIÓN DEL CONTRATO HASTA EL 3</w:t>
            </w:r>
            <w:r w:rsidR="003F5CE6">
              <w:rPr>
                <w:rFonts w:ascii="Tahoma" w:hAnsi="Tahoma" w:cs="Tahoma"/>
              </w:rPr>
              <w:t>1</w:t>
            </w:r>
            <w:r>
              <w:rPr>
                <w:rFonts w:ascii="Tahoma" w:hAnsi="Tahoma" w:cs="Tahoma"/>
              </w:rPr>
              <w:t xml:space="preserve"> DE DICIEMBRE DE 202</w:t>
            </w:r>
            <w:r w:rsidR="003F5CE6">
              <w:rPr>
                <w:rFonts w:ascii="Tahoma" w:hAnsi="Tahoma" w:cs="Tahoma"/>
              </w:rPr>
              <w:t>6</w:t>
            </w:r>
            <w:r w:rsidR="00BB77AF">
              <w:rPr>
                <w:rFonts w:ascii="Tahoma" w:hAnsi="Tahoma" w:cs="Tahoma"/>
              </w:rPr>
              <w:t xml:space="preserve"> o hasta agotar el presupuesto </w:t>
            </w:r>
          </w:p>
        </w:tc>
      </w:tr>
      <w:tr w:rsidR="0000444B" w14:paraId="3FAB0A65" w14:textId="77777777" w:rsidTr="009869DE">
        <w:trPr>
          <w:trHeight w:val="486"/>
        </w:trPr>
        <w:tc>
          <w:tcPr>
            <w:tcW w:w="2506" w:type="dxa"/>
          </w:tcPr>
          <w:p w14:paraId="2D99FD8D" w14:textId="77777777" w:rsidR="0000444B" w:rsidRDefault="0000444B" w:rsidP="009869DE">
            <w:pPr>
              <w:pStyle w:val="Prrafodelista"/>
              <w:ind w:left="0"/>
              <w:jc w:val="both"/>
              <w:rPr>
                <w:rFonts w:ascii="Tahoma" w:hAnsi="Tahoma" w:cs="Tahoma"/>
              </w:rPr>
            </w:pPr>
            <w:r w:rsidRPr="00630AB2">
              <w:rPr>
                <w:rFonts w:ascii="Tahoma" w:hAnsi="Tahoma" w:cs="Tahoma"/>
              </w:rPr>
              <w:t>Lugar</w:t>
            </w:r>
          </w:p>
        </w:tc>
        <w:tc>
          <w:tcPr>
            <w:tcW w:w="6847" w:type="dxa"/>
          </w:tcPr>
          <w:p w14:paraId="07A0D228" w14:textId="77777777" w:rsidR="0000444B" w:rsidRDefault="0000444B" w:rsidP="009869DE">
            <w:pPr>
              <w:pStyle w:val="Prrafodelista"/>
              <w:ind w:left="0"/>
              <w:jc w:val="both"/>
              <w:rPr>
                <w:rFonts w:ascii="Tahoma" w:hAnsi="Tahoma" w:cs="Tahoma"/>
              </w:rPr>
            </w:pPr>
            <w:r w:rsidRPr="003A3A75">
              <w:rPr>
                <w:rFonts w:ascii="Tahoma" w:hAnsi="Tahoma" w:cs="Tahoma"/>
              </w:rPr>
              <w:t>Municipio de Suarez</w:t>
            </w:r>
          </w:p>
        </w:tc>
      </w:tr>
      <w:tr w:rsidR="0000444B" w14:paraId="7047DE91" w14:textId="77777777" w:rsidTr="009869DE">
        <w:trPr>
          <w:trHeight w:val="486"/>
        </w:trPr>
        <w:tc>
          <w:tcPr>
            <w:tcW w:w="2506" w:type="dxa"/>
          </w:tcPr>
          <w:p w14:paraId="1FBA9192" w14:textId="77777777" w:rsidR="0000444B" w:rsidRDefault="0000444B" w:rsidP="009869DE">
            <w:pPr>
              <w:pStyle w:val="Prrafodelista"/>
              <w:ind w:left="0"/>
              <w:jc w:val="both"/>
              <w:rPr>
                <w:rFonts w:ascii="Tahoma" w:hAnsi="Tahoma" w:cs="Tahoma"/>
              </w:rPr>
            </w:pPr>
            <w:r w:rsidRPr="00630AB2">
              <w:rPr>
                <w:rFonts w:ascii="Tahoma" w:hAnsi="Tahoma" w:cs="Tahoma"/>
              </w:rPr>
              <w:t>Supervisor</w:t>
            </w:r>
          </w:p>
        </w:tc>
        <w:tc>
          <w:tcPr>
            <w:tcW w:w="6847" w:type="dxa"/>
          </w:tcPr>
          <w:p w14:paraId="536F4F73" w14:textId="77777777" w:rsidR="0000444B" w:rsidRDefault="0000444B" w:rsidP="009869DE">
            <w:pPr>
              <w:pStyle w:val="Prrafodelista"/>
              <w:ind w:left="0"/>
              <w:jc w:val="both"/>
              <w:rPr>
                <w:rFonts w:ascii="Tahoma" w:hAnsi="Tahoma" w:cs="Tahoma"/>
              </w:rPr>
            </w:pPr>
            <w:r w:rsidRPr="00630AB2">
              <w:rPr>
                <w:rFonts w:ascii="Tahoma" w:hAnsi="Tahoma" w:cs="Tahoma"/>
              </w:rPr>
              <w:t>La empresa municipal ejercerá la supervisión del contrato a través del Gerente quien deberá controlar su correcta ejecución, cumplimiento y vigilará el desarrollo del objeto.</w:t>
            </w:r>
          </w:p>
        </w:tc>
      </w:tr>
      <w:tr w:rsidR="0000444B" w14:paraId="24E441F8" w14:textId="77777777" w:rsidTr="009869DE">
        <w:trPr>
          <w:trHeight w:val="486"/>
        </w:trPr>
        <w:tc>
          <w:tcPr>
            <w:tcW w:w="2506" w:type="dxa"/>
          </w:tcPr>
          <w:p w14:paraId="1032612E" w14:textId="77777777" w:rsidR="0000444B" w:rsidRDefault="0000444B" w:rsidP="009869DE">
            <w:pPr>
              <w:pStyle w:val="Prrafodelista"/>
              <w:ind w:left="0"/>
              <w:jc w:val="both"/>
              <w:rPr>
                <w:rFonts w:ascii="Tahoma" w:hAnsi="Tahoma" w:cs="Tahoma"/>
              </w:rPr>
            </w:pPr>
            <w:r w:rsidRPr="00630AB2">
              <w:rPr>
                <w:rFonts w:ascii="Tahoma" w:hAnsi="Tahoma" w:cs="Tahoma"/>
              </w:rPr>
              <w:t>Forma de pago</w:t>
            </w:r>
          </w:p>
        </w:tc>
        <w:tc>
          <w:tcPr>
            <w:tcW w:w="6847" w:type="dxa"/>
          </w:tcPr>
          <w:p w14:paraId="77C6E8F7" w14:textId="77777777" w:rsidR="0000444B" w:rsidRDefault="0000444B" w:rsidP="009869DE">
            <w:pPr>
              <w:pStyle w:val="Prrafodelista"/>
              <w:ind w:left="0"/>
              <w:jc w:val="both"/>
              <w:rPr>
                <w:rFonts w:ascii="Tahoma" w:hAnsi="Tahoma" w:cs="Tahoma"/>
              </w:rPr>
            </w:pPr>
            <w:r w:rsidRPr="00630AB2">
              <w:rPr>
                <w:rFonts w:ascii="Tahoma" w:hAnsi="Tahoma" w:cs="Tahoma"/>
              </w:rPr>
              <w:t>La Empresa Municipal de Servicios Públicos, No cancelara anticipo al proponente elegido, los pagos se realizarán parcialmente conforme al suministro del combustible contratado durante la vigencia del mismo, previa revisión y aprobación de la facturación por parte del supervisor del contrato cotejando las obligaciones consignadas en el mismo</w:t>
            </w:r>
          </w:p>
        </w:tc>
      </w:tr>
    </w:tbl>
    <w:p w14:paraId="1F5D84F8" w14:textId="4D9E203A" w:rsidR="00A16D90" w:rsidRDefault="00A16D90" w:rsidP="00A71338">
      <w:pPr>
        <w:autoSpaceDE w:val="0"/>
        <w:autoSpaceDN w:val="0"/>
        <w:adjustRightInd w:val="0"/>
        <w:spacing w:after="0"/>
        <w:jc w:val="both"/>
        <w:rPr>
          <w:rFonts w:ascii="Tahoma" w:eastAsia="Times New Roman" w:hAnsi="Tahoma" w:cs="Tahoma"/>
          <w:bCs/>
          <w:sz w:val="24"/>
          <w:szCs w:val="24"/>
        </w:rPr>
      </w:pPr>
    </w:p>
    <w:p w14:paraId="4647206C" w14:textId="77777777" w:rsidR="00A16D90" w:rsidRPr="008945D5" w:rsidRDefault="00A16D90" w:rsidP="00A16D90">
      <w:pPr>
        <w:autoSpaceDE w:val="0"/>
        <w:autoSpaceDN w:val="0"/>
        <w:adjustRightInd w:val="0"/>
        <w:spacing w:after="0"/>
        <w:jc w:val="center"/>
        <w:rPr>
          <w:rFonts w:ascii="Tahoma" w:hAnsi="Tahoma" w:cs="Tahoma"/>
          <w:color w:val="000000"/>
          <w:sz w:val="24"/>
          <w:szCs w:val="24"/>
        </w:rPr>
      </w:pPr>
    </w:p>
    <w:p w14:paraId="2A3214BF" w14:textId="11E70023" w:rsidR="008945D5" w:rsidRPr="0000444B" w:rsidRDefault="00B949FA" w:rsidP="0000444B">
      <w:pPr>
        <w:jc w:val="both"/>
        <w:rPr>
          <w:rFonts w:ascii="Tahoma" w:hAnsi="Tahoma" w:cs="Tahoma"/>
        </w:rPr>
      </w:pPr>
      <w:r w:rsidRPr="0000444B">
        <w:rPr>
          <w:rFonts w:ascii="Tahoma" w:eastAsia="Times New Roman" w:hAnsi="Tahoma" w:cs="Tahoma"/>
          <w:b/>
          <w:sz w:val="24"/>
          <w:szCs w:val="24"/>
        </w:rPr>
        <w:t xml:space="preserve">OBLIGACIONES ESPECIFICAS DEL </w:t>
      </w:r>
      <w:r w:rsidR="00CD38F2" w:rsidRPr="0000444B">
        <w:rPr>
          <w:rFonts w:ascii="Tahoma" w:eastAsia="Times New Roman" w:hAnsi="Tahoma" w:cs="Tahoma"/>
          <w:b/>
          <w:sz w:val="24"/>
          <w:szCs w:val="24"/>
        </w:rPr>
        <w:t xml:space="preserve">CONTRATISTA </w:t>
      </w:r>
      <w:r w:rsidR="0000444B" w:rsidRPr="00630AB2">
        <w:rPr>
          <w:rFonts w:ascii="Tahoma" w:hAnsi="Tahoma" w:cs="Tahoma"/>
        </w:rPr>
        <w:t xml:space="preserve">a) Cumplir a cabalidad todo lo consignado en la propuesta y desarrollar el objeto del contrato de acuerdo con los términos establecidos por la Empresa. b) A constituir la garantía única c) presentar fotocopia de los pagos al régimen de seguridad social en salud, pensiones y riesgos profesionales (si a ello hubiere lugar) d) Cancelar los impuestos que establezca la ley. e) Prestar la atención las 24 horas del día, los 7 días de la semana, de modo tal, que garantice el suministro permanente de los combustibles, razón por la cual el contratista debe tener en cuenta que no podrá interrumpir el normal suministro del combustible, aún si se presentan hechos que requieran la realización o reparaciones por daños de surtidores y/o contaminación de los combustibles, arreglos en los tanques subterráneos y patios de servicios y demás. f) Para prevenir estas eventualidades el contratista deberá presentar convenio o convenios escritos con una o varias estaciones de servicio alternas, diferente de aquella o aquellas con las cuales se garantice el suministro del combustible. g) Tener mínimo 2 surtidores disponibles (no exclusivos) para los vehículos y al menos uno para gasolina corriente. h) Garantizar el cumplimiento de las características técnicas de operación y seguridad de los equipos de suministro de gasolina instalados en cada una de las estaciones de servicio ofrecidas, los cuales se deben ajustar a los requerimientos y disposiciones legales vigentes. i) Cumplir con la norma técnica colombiana No. 1380 acogida por el Consejo Nacional de Normas mediante Resolución No. 025 de 1995, acogida por el ICONTEC o por las disposiciones que la modifiquen o complementen. Cumplir con la ley 693 de 2001. j) Contar con empleados que suministren el combustible con responsabilidad, seguridad y precisión, los cuales deben verificar la placa y el kilometraje de cada vehículo antes del abastecimiento, con el fin de registrarlos en el medio magnético de control que se establezca. k) Certificar mensualmente </w:t>
      </w:r>
      <w:r w:rsidR="0000444B" w:rsidRPr="00630AB2">
        <w:rPr>
          <w:rFonts w:ascii="Tahoma" w:hAnsi="Tahoma" w:cs="Tahoma"/>
        </w:rPr>
        <w:lastRenderedPageBreak/>
        <w:t>el reglaje de los surtidores, emitido por el ente legal competente l) Entregar mensualmente al supervisor del contrato en medio físico mediante facturas y recibos, los listados de cada uno de los suministros realizados durante este periodo y acumulados del contrato, relacionando fecha, hora de suministro, placa y código del vehículo, código y nombre del conductor, galones suministrados y valor de los mismos. m) Para el efecto el proponente debe señalar en la propuesta la información que permita conocer los medios y mecanismos con que cuenta para cumplir con tales ofrecimientos.</w:t>
      </w:r>
    </w:p>
    <w:p w14:paraId="2E6DC75E" w14:textId="3519BD44" w:rsidR="00DC214F" w:rsidRPr="008945D5" w:rsidRDefault="00191270" w:rsidP="00191270">
      <w:pPr>
        <w:pStyle w:val="Prrafodelista"/>
        <w:numPr>
          <w:ilvl w:val="1"/>
          <w:numId w:val="32"/>
        </w:numPr>
        <w:autoSpaceDE w:val="0"/>
        <w:autoSpaceDN w:val="0"/>
        <w:adjustRightInd w:val="0"/>
        <w:spacing w:after="0"/>
        <w:jc w:val="both"/>
        <w:rPr>
          <w:rFonts w:ascii="Tahoma" w:eastAsia="Times New Roman" w:hAnsi="Tahoma" w:cs="Tahoma"/>
          <w:sz w:val="24"/>
          <w:szCs w:val="24"/>
        </w:rPr>
      </w:pPr>
      <w:r w:rsidRPr="008945D5">
        <w:rPr>
          <w:rFonts w:ascii="Tahoma" w:hAnsi="Tahoma" w:cs="Tahoma"/>
          <w:b/>
          <w:sz w:val="24"/>
          <w:szCs w:val="24"/>
        </w:rPr>
        <w:t>CLAUSULA TERCERA: OBLIGACIONES DEL CONTRATANTE</w:t>
      </w:r>
      <w:r w:rsidRPr="008945D5">
        <w:rPr>
          <w:rFonts w:ascii="Tahoma" w:hAnsi="Tahoma" w:cs="Tahoma"/>
          <w:sz w:val="24"/>
          <w:szCs w:val="24"/>
        </w:rPr>
        <w:t xml:space="preserve">: </w:t>
      </w:r>
      <w:r w:rsidR="00B21E9B" w:rsidRPr="008945D5">
        <w:rPr>
          <w:rFonts w:ascii="Tahoma" w:hAnsi="Tahoma" w:cs="Tahoma"/>
          <w:sz w:val="24"/>
          <w:szCs w:val="24"/>
        </w:rPr>
        <w:t>1</w:t>
      </w:r>
      <w:r w:rsidR="00B21E9B" w:rsidRPr="008945D5">
        <w:rPr>
          <w:rFonts w:ascii="Tahoma" w:hAnsi="Tahoma" w:cs="Tahoma"/>
          <w:color w:val="000000"/>
          <w:sz w:val="24"/>
          <w:szCs w:val="24"/>
        </w:rPr>
        <w:t>. Aportar los recursos hasta por la suma señalada en el contrato. 2. Girar los recursos señalados y aportados al contrato de conformidad de la forma de pago. 3. Brindar el apoyo necesario para el desarrollo del proyecto y adelantar las acciones conducentes para que se ejecute idóneamente el objeto del presente contrato. 4. Designar un Interventor y/o supervisor quien trabajará coordinadamente y vigilando el total desarrollo del proyecto, quien será el encargado de expedir las certificaciones de cumplimiento a satisfacción del objeto y las obligaciones del Contrato. 5. Desarrollar las gestiones que, en los aspectos técnicos, administrativos y financieros se requieran para el cumplimiento del contrato. 6. Concurrir oportunamente a la liquidación del contrato. 7. Impartir las directrices que sean necesarias para la correcta ejecución del contrato. 8. Las demás que por naturaleza del contrato le correspondan y que garanticen su cabal y oportuna ejecución</w:t>
      </w:r>
    </w:p>
    <w:p w14:paraId="44861CF1" w14:textId="77777777" w:rsidR="00DC214F" w:rsidRPr="008945D5" w:rsidRDefault="00DC214F" w:rsidP="00DC214F">
      <w:pPr>
        <w:pStyle w:val="Prrafodelista"/>
        <w:autoSpaceDE w:val="0"/>
        <w:autoSpaceDN w:val="0"/>
        <w:adjustRightInd w:val="0"/>
        <w:spacing w:after="0"/>
        <w:jc w:val="both"/>
        <w:rPr>
          <w:rFonts w:ascii="Tahoma" w:eastAsia="Times New Roman" w:hAnsi="Tahoma" w:cs="Tahoma"/>
          <w:sz w:val="24"/>
          <w:szCs w:val="24"/>
        </w:rPr>
      </w:pPr>
    </w:p>
    <w:p w14:paraId="68112171" w14:textId="77777777" w:rsidR="00B660A2" w:rsidRPr="008945D5" w:rsidRDefault="004D7C9B" w:rsidP="002807E5">
      <w:pPr>
        <w:pStyle w:val="Prrafodelista"/>
        <w:numPr>
          <w:ilvl w:val="1"/>
          <w:numId w:val="32"/>
        </w:numPr>
        <w:autoSpaceDE w:val="0"/>
        <w:autoSpaceDN w:val="0"/>
        <w:adjustRightInd w:val="0"/>
        <w:spacing w:after="0"/>
        <w:jc w:val="both"/>
        <w:rPr>
          <w:rFonts w:ascii="Tahoma" w:eastAsia="Times New Roman" w:hAnsi="Tahoma" w:cs="Tahoma"/>
          <w:sz w:val="24"/>
          <w:szCs w:val="24"/>
        </w:rPr>
      </w:pPr>
      <w:r w:rsidRPr="008945D5">
        <w:rPr>
          <w:rFonts w:ascii="Tahoma" w:eastAsia="Times New Roman" w:hAnsi="Tahoma" w:cs="Tahoma"/>
          <w:b/>
          <w:sz w:val="24"/>
          <w:szCs w:val="24"/>
        </w:rPr>
        <w:t>SUPERVISION:</w:t>
      </w:r>
      <w:r w:rsidR="00B02C7C" w:rsidRPr="008945D5">
        <w:rPr>
          <w:rFonts w:ascii="Tahoma" w:eastAsia="Times New Roman" w:hAnsi="Tahoma" w:cs="Tahoma"/>
          <w:sz w:val="24"/>
          <w:szCs w:val="24"/>
        </w:rPr>
        <w:t xml:space="preserve"> La Supervisión del servicio</w:t>
      </w:r>
      <w:r w:rsidR="00AA6A50" w:rsidRPr="008945D5">
        <w:rPr>
          <w:rFonts w:ascii="Tahoma" w:eastAsia="Times New Roman" w:hAnsi="Tahoma" w:cs="Tahoma"/>
          <w:sz w:val="24"/>
          <w:szCs w:val="24"/>
        </w:rPr>
        <w:t xml:space="preserve"> estará a cargo </w:t>
      </w:r>
      <w:r w:rsidR="00751D1C" w:rsidRPr="008945D5">
        <w:rPr>
          <w:rFonts w:ascii="Tahoma" w:eastAsia="Times New Roman" w:hAnsi="Tahoma" w:cs="Tahoma"/>
          <w:sz w:val="24"/>
          <w:szCs w:val="24"/>
        </w:rPr>
        <w:t xml:space="preserve">del Gerente de la Empresa Municipal de </w:t>
      </w:r>
      <w:r w:rsidR="006E7415" w:rsidRPr="008945D5">
        <w:rPr>
          <w:rFonts w:ascii="Tahoma" w:eastAsia="Times New Roman" w:hAnsi="Tahoma" w:cs="Tahoma"/>
          <w:sz w:val="24"/>
          <w:szCs w:val="24"/>
        </w:rPr>
        <w:t>Servicios</w:t>
      </w:r>
      <w:r w:rsidR="00751D1C" w:rsidRPr="008945D5">
        <w:rPr>
          <w:rFonts w:ascii="Tahoma" w:eastAsia="Times New Roman" w:hAnsi="Tahoma" w:cs="Tahoma"/>
          <w:sz w:val="24"/>
          <w:szCs w:val="24"/>
        </w:rPr>
        <w:t xml:space="preserve"> </w:t>
      </w:r>
      <w:r w:rsidR="006E7415" w:rsidRPr="008945D5">
        <w:rPr>
          <w:rFonts w:ascii="Tahoma" w:eastAsia="Times New Roman" w:hAnsi="Tahoma" w:cs="Tahoma"/>
          <w:sz w:val="24"/>
          <w:szCs w:val="24"/>
        </w:rPr>
        <w:t>Públicos</w:t>
      </w:r>
      <w:r w:rsidR="00751D1C" w:rsidRPr="008945D5">
        <w:rPr>
          <w:rFonts w:ascii="Tahoma" w:eastAsia="Times New Roman" w:hAnsi="Tahoma" w:cs="Tahoma"/>
          <w:sz w:val="24"/>
          <w:szCs w:val="24"/>
        </w:rPr>
        <w:t xml:space="preserve"> de Suarez</w:t>
      </w:r>
      <w:r w:rsidR="009B7392" w:rsidRPr="008945D5">
        <w:rPr>
          <w:rFonts w:ascii="Tahoma" w:eastAsia="Times New Roman" w:hAnsi="Tahoma" w:cs="Tahoma"/>
          <w:sz w:val="24"/>
          <w:szCs w:val="24"/>
        </w:rPr>
        <w:t>.</w:t>
      </w:r>
    </w:p>
    <w:p w14:paraId="743CC85C" w14:textId="77777777" w:rsidR="008824AD" w:rsidRPr="008945D5" w:rsidRDefault="008824AD" w:rsidP="008824AD">
      <w:pPr>
        <w:pStyle w:val="Prrafodelista"/>
        <w:autoSpaceDE w:val="0"/>
        <w:autoSpaceDN w:val="0"/>
        <w:adjustRightInd w:val="0"/>
        <w:spacing w:after="0"/>
        <w:jc w:val="both"/>
        <w:rPr>
          <w:rFonts w:ascii="Tahoma" w:eastAsia="Times New Roman" w:hAnsi="Tahoma" w:cs="Tahoma"/>
          <w:sz w:val="24"/>
          <w:szCs w:val="24"/>
        </w:rPr>
      </w:pPr>
    </w:p>
    <w:tbl>
      <w:tblPr>
        <w:tblStyle w:val="Tablaconcuadrcula"/>
        <w:tblW w:w="9180" w:type="dxa"/>
        <w:tblLook w:val="04A0" w:firstRow="1" w:lastRow="0" w:firstColumn="1" w:lastColumn="0" w:noHBand="0" w:noVBand="1"/>
      </w:tblPr>
      <w:tblGrid>
        <w:gridCol w:w="2660"/>
        <w:gridCol w:w="6520"/>
      </w:tblGrid>
      <w:tr w:rsidR="00810369" w:rsidRPr="008945D5" w14:paraId="06CDD902" w14:textId="77777777" w:rsidTr="00C24069">
        <w:trPr>
          <w:trHeight w:val="1500"/>
        </w:trPr>
        <w:tc>
          <w:tcPr>
            <w:tcW w:w="2660" w:type="dxa"/>
          </w:tcPr>
          <w:p w14:paraId="0D23C2EA" w14:textId="77777777" w:rsidR="00810369" w:rsidRPr="008945D5" w:rsidRDefault="00810369" w:rsidP="003A0FA7">
            <w:pPr>
              <w:spacing w:line="276" w:lineRule="auto"/>
              <w:jc w:val="both"/>
              <w:rPr>
                <w:rFonts w:ascii="Tahoma" w:hAnsi="Tahoma" w:cs="Tahoma"/>
                <w:sz w:val="24"/>
                <w:szCs w:val="24"/>
              </w:rPr>
            </w:pPr>
            <w:r w:rsidRPr="008945D5">
              <w:rPr>
                <w:rFonts w:ascii="Tahoma" w:hAnsi="Tahoma" w:cs="Tahoma"/>
                <w:sz w:val="24"/>
                <w:szCs w:val="24"/>
              </w:rPr>
              <w:t xml:space="preserve">Objeto por contratar </w:t>
            </w:r>
          </w:p>
        </w:tc>
        <w:tc>
          <w:tcPr>
            <w:tcW w:w="6520" w:type="dxa"/>
          </w:tcPr>
          <w:p w14:paraId="2FF9375E" w14:textId="4E335094" w:rsidR="00810369" w:rsidRPr="008945D5" w:rsidRDefault="0000444B" w:rsidP="00F45D20">
            <w:pPr>
              <w:autoSpaceDE w:val="0"/>
              <w:autoSpaceDN w:val="0"/>
              <w:adjustRightInd w:val="0"/>
              <w:jc w:val="both"/>
              <w:rPr>
                <w:rFonts w:ascii="Tahoma" w:hAnsi="Tahoma" w:cs="Tahoma"/>
                <w:sz w:val="24"/>
                <w:szCs w:val="24"/>
              </w:rPr>
            </w:pPr>
            <w:r w:rsidRPr="00AD24C9">
              <w:rPr>
                <w:rFonts w:ascii="Tahoma" w:hAnsi="Tahoma" w:cs="Tahoma"/>
                <w:sz w:val="24"/>
                <w:szCs w:val="24"/>
              </w:rPr>
              <w:t>SUMINISTRO DE COMBUSTIBLE (GASOLINA C</w:t>
            </w:r>
            <w:r>
              <w:rPr>
                <w:rFonts w:ascii="Tahoma" w:hAnsi="Tahoma" w:cs="Tahoma"/>
                <w:sz w:val="24"/>
                <w:szCs w:val="24"/>
              </w:rPr>
              <w:t xml:space="preserve">ORRIENTE Y DIESEL), LUBRICANTES Y DEMÁS QUE REQUIERAN </w:t>
            </w:r>
            <w:r w:rsidRPr="00AD24C9">
              <w:rPr>
                <w:rFonts w:ascii="Tahoma" w:hAnsi="Tahoma" w:cs="Tahoma"/>
                <w:sz w:val="24"/>
                <w:szCs w:val="24"/>
              </w:rPr>
              <w:t>LOS VEHÍCULOS QUE PRESTAN LOS SERVICIOS A LA EMPRESA MUNICIPAL DE SERVICIOS PÚBLICOS DE SUAREZ</w:t>
            </w:r>
          </w:p>
        </w:tc>
      </w:tr>
      <w:tr w:rsidR="00810369" w:rsidRPr="008945D5" w14:paraId="4AC449E1" w14:textId="77777777" w:rsidTr="003A0FA7">
        <w:trPr>
          <w:trHeight w:val="334"/>
        </w:trPr>
        <w:tc>
          <w:tcPr>
            <w:tcW w:w="2660" w:type="dxa"/>
          </w:tcPr>
          <w:p w14:paraId="220ADC9F" w14:textId="77777777" w:rsidR="00810369" w:rsidRPr="008945D5" w:rsidRDefault="00810369" w:rsidP="003A0FA7">
            <w:pPr>
              <w:spacing w:line="276" w:lineRule="auto"/>
              <w:jc w:val="both"/>
              <w:rPr>
                <w:rFonts w:ascii="Tahoma" w:hAnsi="Tahoma" w:cs="Tahoma"/>
                <w:sz w:val="24"/>
                <w:szCs w:val="24"/>
              </w:rPr>
            </w:pPr>
            <w:r w:rsidRPr="008945D5">
              <w:rPr>
                <w:rFonts w:ascii="Tahoma" w:hAnsi="Tahoma" w:cs="Tahoma"/>
                <w:sz w:val="24"/>
                <w:szCs w:val="24"/>
              </w:rPr>
              <w:t xml:space="preserve">Tipo de contrato </w:t>
            </w:r>
          </w:p>
        </w:tc>
        <w:tc>
          <w:tcPr>
            <w:tcW w:w="6520" w:type="dxa"/>
          </w:tcPr>
          <w:p w14:paraId="15BE90C3" w14:textId="7B7A00B0" w:rsidR="00810369" w:rsidRPr="008945D5" w:rsidRDefault="00707F86" w:rsidP="003A0FA7">
            <w:pPr>
              <w:spacing w:line="276" w:lineRule="auto"/>
              <w:jc w:val="both"/>
              <w:rPr>
                <w:rFonts w:ascii="Tahoma" w:hAnsi="Tahoma" w:cs="Tahoma"/>
                <w:sz w:val="24"/>
                <w:szCs w:val="24"/>
              </w:rPr>
            </w:pPr>
            <w:r>
              <w:rPr>
                <w:rFonts w:ascii="Tahoma" w:hAnsi="Tahoma" w:cs="Tahoma"/>
                <w:sz w:val="24"/>
                <w:szCs w:val="24"/>
              </w:rPr>
              <w:t xml:space="preserve">Suministro </w:t>
            </w:r>
          </w:p>
        </w:tc>
      </w:tr>
      <w:tr w:rsidR="00810369" w:rsidRPr="008945D5" w14:paraId="72D965E1" w14:textId="77777777" w:rsidTr="003A0FA7">
        <w:trPr>
          <w:trHeight w:val="350"/>
        </w:trPr>
        <w:tc>
          <w:tcPr>
            <w:tcW w:w="2660" w:type="dxa"/>
          </w:tcPr>
          <w:p w14:paraId="675309B0" w14:textId="77777777" w:rsidR="00810369" w:rsidRPr="008945D5" w:rsidRDefault="00810369" w:rsidP="003A0FA7">
            <w:pPr>
              <w:spacing w:line="276" w:lineRule="auto"/>
              <w:jc w:val="both"/>
              <w:rPr>
                <w:rFonts w:ascii="Tahoma" w:hAnsi="Tahoma" w:cs="Tahoma"/>
                <w:sz w:val="24"/>
                <w:szCs w:val="24"/>
              </w:rPr>
            </w:pPr>
            <w:r w:rsidRPr="008945D5">
              <w:rPr>
                <w:rFonts w:ascii="Tahoma" w:hAnsi="Tahoma" w:cs="Tahoma"/>
                <w:sz w:val="24"/>
                <w:szCs w:val="24"/>
              </w:rPr>
              <w:t xml:space="preserve">Plazo </w:t>
            </w:r>
          </w:p>
        </w:tc>
        <w:tc>
          <w:tcPr>
            <w:tcW w:w="6520" w:type="dxa"/>
          </w:tcPr>
          <w:p w14:paraId="77A793AE" w14:textId="4F1928E0" w:rsidR="00810369" w:rsidRPr="008945D5" w:rsidRDefault="00707F86" w:rsidP="00F45D20">
            <w:pPr>
              <w:spacing w:line="276" w:lineRule="auto"/>
              <w:jc w:val="both"/>
              <w:rPr>
                <w:rFonts w:ascii="Tahoma" w:hAnsi="Tahoma" w:cs="Tahoma"/>
                <w:sz w:val="24"/>
                <w:szCs w:val="24"/>
              </w:rPr>
            </w:pPr>
            <w:r>
              <w:rPr>
                <w:rFonts w:ascii="Tahoma" w:hAnsi="Tahoma" w:cs="Tahoma"/>
                <w:sz w:val="24"/>
                <w:szCs w:val="24"/>
              </w:rPr>
              <w:t>Desde su legalización hasta el 3</w:t>
            </w:r>
            <w:r w:rsidR="003F5CE6">
              <w:rPr>
                <w:rFonts w:ascii="Tahoma" w:hAnsi="Tahoma" w:cs="Tahoma"/>
                <w:sz w:val="24"/>
                <w:szCs w:val="24"/>
              </w:rPr>
              <w:t>1</w:t>
            </w:r>
            <w:r>
              <w:rPr>
                <w:rFonts w:ascii="Tahoma" w:hAnsi="Tahoma" w:cs="Tahoma"/>
                <w:sz w:val="24"/>
                <w:szCs w:val="24"/>
              </w:rPr>
              <w:t xml:space="preserve"> de diciembre de </w:t>
            </w:r>
            <w:r w:rsidR="00BB77AF">
              <w:rPr>
                <w:rFonts w:ascii="Tahoma" w:hAnsi="Tahoma" w:cs="Tahoma"/>
                <w:sz w:val="24"/>
                <w:szCs w:val="24"/>
              </w:rPr>
              <w:t>202</w:t>
            </w:r>
            <w:r w:rsidR="003F5CE6">
              <w:rPr>
                <w:rFonts w:ascii="Tahoma" w:hAnsi="Tahoma" w:cs="Tahoma"/>
                <w:sz w:val="24"/>
                <w:szCs w:val="24"/>
              </w:rPr>
              <w:t xml:space="preserve">6 </w:t>
            </w:r>
            <w:r w:rsidR="0000444B">
              <w:rPr>
                <w:rFonts w:ascii="Tahoma" w:hAnsi="Tahoma" w:cs="Tahoma"/>
                <w:sz w:val="24"/>
                <w:szCs w:val="24"/>
              </w:rPr>
              <w:t>o hasta agotar el presupuesto lo primero que ocurra</w:t>
            </w:r>
          </w:p>
        </w:tc>
      </w:tr>
      <w:tr w:rsidR="00810369" w:rsidRPr="008945D5" w14:paraId="4008E1E0" w14:textId="77777777" w:rsidTr="003A0FA7">
        <w:trPr>
          <w:trHeight w:val="317"/>
        </w:trPr>
        <w:tc>
          <w:tcPr>
            <w:tcW w:w="2660" w:type="dxa"/>
          </w:tcPr>
          <w:p w14:paraId="192669B1" w14:textId="77777777" w:rsidR="00810369" w:rsidRPr="008945D5" w:rsidRDefault="00810369" w:rsidP="003A0FA7">
            <w:pPr>
              <w:spacing w:line="276" w:lineRule="auto"/>
              <w:jc w:val="both"/>
              <w:rPr>
                <w:rFonts w:ascii="Tahoma" w:hAnsi="Tahoma" w:cs="Tahoma"/>
                <w:sz w:val="24"/>
                <w:szCs w:val="24"/>
              </w:rPr>
            </w:pPr>
            <w:r w:rsidRPr="008945D5">
              <w:rPr>
                <w:rFonts w:ascii="Tahoma" w:hAnsi="Tahoma" w:cs="Tahoma"/>
                <w:sz w:val="24"/>
                <w:szCs w:val="24"/>
              </w:rPr>
              <w:t xml:space="preserve">Lugar </w:t>
            </w:r>
          </w:p>
        </w:tc>
        <w:tc>
          <w:tcPr>
            <w:tcW w:w="6520" w:type="dxa"/>
          </w:tcPr>
          <w:p w14:paraId="71B17600" w14:textId="77777777" w:rsidR="00810369" w:rsidRPr="008945D5" w:rsidRDefault="00810369" w:rsidP="003A0FA7">
            <w:pPr>
              <w:spacing w:line="276" w:lineRule="auto"/>
              <w:jc w:val="both"/>
              <w:rPr>
                <w:rFonts w:ascii="Tahoma" w:hAnsi="Tahoma" w:cs="Tahoma"/>
                <w:sz w:val="24"/>
                <w:szCs w:val="24"/>
              </w:rPr>
            </w:pPr>
            <w:r w:rsidRPr="008945D5">
              <w:rPr>
                <w:rFonts w:ascii="Tahoma" w:hAnsi="Tahoma" w:cs="Tahoma"/>
                <w:sz w:val="24"/>
                <w:szCs w:val="24"/>
              </w:rPr>
              <w:t xml:space="preserve">Municipio de Suarez </w:t>
            </w:r>
          </w:p>
        </w:tc>
      </w:tr>
      <w:tr w:rsidR="00810369" w:rsidRPr="008945D5" w14:paraId="3A698C8D" w14:textId="77777777" w:rsidTr="003A0FA7">
        <w:trPr>
          <w:trHeight w:val="317"/>
        </w:trPr>
        <w:tc>
          <w:tcPr>
            <w:tcW w:w="2660" w:type="dxa"/>
          </w:tcPr>
          <w:p w14:paraId="2FCE1C3A" w14:textId="77777777" w:rsidR="00810369" w:rsidRPr="008945D5" w:rsidRDefault="00810369" w:rsidP="003A0FA7">
            <w:pPr>
              <w:spacing w:line="276" w:lineRule="auto"/>
              <w:jc w:val="both"/>
              <w:rPr>
                <w:rFonts w:ascii="Tahoma" w:hAnsi="Tahoma" w:cs="Tahoma"/>
                <w:sz w:val="24"/>
                <w:szCs w:val="24"/>
              </w:rPr>
            </w:pPr>
            <w:r w:rsidRPr="008945D5">
              <w:rPr>
                <w:rFonts w:ascii="Tahoma" w:hAnsi="Tahoma" w:cs="Tahoma"/>
                <w:sz w:val="24"/>
                <w:szCs w:val="24"/>
              </w:rPr>
              <w:lastRenderedPageBreak/>
              <w:t xml:space="preserve">Supervisor </w:t>
            </w:r>
          </w:p>
        </w:tc>
        <w:tc>
          <w:tcPr>
            <w:tcW w:w="6520" w:type="dxa"/>
          </w:tcPr>
          <w:p w14:paraId="111DAC59" w14:textId="77777777" w:rsidR="00810369" w:rsidRPr="008945D5" w:rsidRDefault="00810369" w:rsidP="003A0FA7">
            <w:pPr>
              <w:spacing w:line="276" w:lineRule="auto"/>
              <w:jc w:val="both"/>
              <w:rPr>
                <w:rFonts w:ascii="Tahoma" w:hAnsi="Tahoma" w:cs="Tahoma"/>
                <w:sz w:val="24"/>
                <w:szCs w:val="24"/>
              </w:rPr>
            </w:pPr>
            <w:r w:rsidRPr="008945D5">
              <w:rPr>
                <w:rFonts w:ascii="Tahoma" w:hAnsi="Tahoma" w:cs="Tahoma"/>
                <w:sz w:val="24"/>
                <w:szCs w:val="24"/>
              </w:rPr>
              <w:t>La empresa municipal ejercerá la supervisión del contrato a través del Gerente quien deberá controlar su correcta ejecución, cumplimiento y vigilará el desarrollo del objeto.</w:t>
            </w:r>
          </w:p>
        </w:tc>
      </w:tr>
      <w:tr w:rsidR="00810369" w:rsidRPr="008945D5" w14:paraId="1137C2F8" w14:textId="77777777" w:rsidTr="003A0FA7">
        <w:trPr>
          <w:trHeight w:val="317"/>
        </w:trPr>
        <w:tc>
          <w:tcPr>
            <w:tcW w:w="2660" w:type="dxa"/>
          </w:tcPr>
          <w:p w14:paraId="7E41DC3A" w14:textId="77777777" w:rsidR="00810369" w:rsidRPr="008945D5" w:rsidRDefault="00810369" w:rsidP="003A0FA7">
            <w:pPr>
              <w:spacing w:line="276" w:lineRule="auto"/>
              <w:jc w:val="both"/>
              <w:rPr>
                <w:rFonts w:ascii="Tahoma" w:hAnsi="Tahoma" w:cs="Tahoma"/>
                <w:sz w:val="24"/>
                <w:szCs w:val="24"/>
              </w:rPr>
            </w:pPr>
            <w:r w:rsidRPr="008945D5">
              <w:rPr>
                <w:rFonts w:ascii="Tahoma" w:hAnsi="Tahoma" w:cs="Tahoma"/>
                <w:sz w:val="24"/>
                <w:szCs w:val="24"/>
              </w:rPr>
              <w:t xml:space="preserve">Forma de pago </w:t>
            </w:r>
          </w:p>
        </w:tc>
        <w:tc>
          <w:tcPr>
            <w:tcW w:w="6520" w:type="dxa"/>
          </w:tcPr>
          <w:p w14:paraId="3FAAA990" w14:textId="3B600826" w:rsidR="00810369" w:rsidRPr="00707F86" w:rsidRDefault="00707F86" w:rsidP="00F45D20">
            <w:pPr>
              <w:spacing w:after="200" w:line="276" w:lineRule="auto"/>
              <w:contextualSpacing/>
              <w:jc w:val="both"/>
              <w:rPr>
                <w:rFonts w:ascii="Tahoma" w:hAnsi="Tahoma" w:cs="Tahoma"/>
                <w:sz w:val="24"/>
                <w:szCs w:val="24"/>
              </w:rPr>
            </w:pPr>
            <w:r w:rsidRPr="00707F86">
              <w:rPr>
                <w:rFonts w:ascii="Tahoma" w:hAnsi="Tahoma" w:cs="Tahoma"/>
                <w:sz w:val="24"/>
                <w:szCs w:val="24"/>
              </w:rPr>
              <w:t xml:space="preserve">EMSUAREZ pagará AL CONTRATISTA el valor del contrato de acuerdo a su disponibilidad presupuestal </w:t>
            </w:r>
            <w:r w:rsidR="0000444B">
              <w:rPr>
                <w:rFonts w:ascii="Tahoma" w:hAnsi="Tahoma" w:cs="Tahoma"/>
                <w:sz w:val="24"/>
                <w:szCs w:val="24"/>
              </w:rPr>
              <w:t xml:space="preserve">a monto agotable </w:t>
            </w:r>
            <w:r w:rsidRPr="00707F86">
              <w:rPr>
                <w:rFonts w:ascii="Tahoma" w:hAnsi="Tahoma" w:cs="Tahoma"/>
                <w:sz w:val="24"/>
                <w:szCs w:val="24"/>
              </w:rPr>
              <w:t>y de la siguiente forma; en actas parciales anexando recibos, facturas, cuenta de cobro y seguridad social. Previa revisión y aprobación de la facturación por parte del supervisor del contrato cotejando las obligaciones consignadas en el mismo, y acreditación del estar al día en seguridad social. PARÁGRAFO 2 MODIFICACIÓN DEL VALOR DEL CONTRATO: Las partes, podrán modificar el valor del contrato sujetándose a las disposiciones de la Ley 80 de 1993, sin que, en ningún caso, se pueda superar el límite dispuesto en el inciso 2 del parágrafo del artículo 40 de la citada ley.</w:t>
            </w:r>
          </w:p>
        </w:tc>
      </w:tr>
      <w:tr w:rsidR="00810369" w:rsidRPr="008945D5" w14:paraId="5DFC2790" w14:textId="77777777" w:rsidTr="003A0FA7">
        <w:trPr>
          <w:trHeight w:val="317"/>
        </w:trPr>
        <w:tc>
          <w:tcPr>
            <w:tcW w:w="2660" w:type="dxa"/>
          </w:tcPr>
          <w:p w14:paraId="233F6CC7" w14:textId="3021ADF6" w:rsidR="00810369" w:rsidRPr="008945D5" w:rsidRDefault="00DC0C76" w:rsidP="003A0FA7">
            <w:pPr>
              <w:spacing w:line="276" w:lineRule="auto"/>
              <w:jc w:val="both"/>
              <w:rPr>
                <w:rFonts w:ascii="Tahoma" w:hAnsi="Tahoma" w:cs="Tahoma"/>
                <w:sz w:val="24"/>
                <w:szCs w:val="24"/>
              </w:rPr>
            </w:pPr>
            <w:r w:rsidRPr="008945D5">
              <w:rPr>
                <w:rFonts w:ascii="Tahoma" w:hAnsi="Tahoma" w:cs="Tahoma"/>
                <w:sz w:val="24"/>
                <w:szCs w:val="24"/>
              </w:rPr>
              <w:t>VALOR DEL CONTRATO</w:t>
            </w:r>
          </w:p>
        </w:tc>
        <w:tc>
          <w:tcPr>
            <w:tcW w:w="6520" w:type="dxa"/>
          </w:tcPr>
          <w:p w14:paraId="533CC91C" w14:textId="7726B823" w:rsidR="00810369" w:rsidRPr="008945D5" w:rsidRDefault="003F5CE6" w:rsidP="00C24069">
            <w:pPr>
              <w:spacing w:line="276" w:lineRule="auto"/>
              <w:jc w:val="both"/>
              <w:rPr>
                <w:rFonts w:ascii="Tahoma" w:hAnsi="Tahoma" w:cs="Tahoma"/>
                <w:sz w:val="24"/>
                <w:szCs w:val="24"/>
              </w:rPr>
            </w:pPr>
            <w:r w:rsidRPr="003F5CE6">
              <w:rPr>
                <w:rFonts w:ascii="Tahoma" w:eastAsiaTheme="minorHAnsi" w:hAnsi="Tahoma" w:cs="Tahoma"/>
                <w:sz w:val="24"/>
                <w:szCs w:val="24"/>
                <w:lang w:eastAsia="en-US"/>
              </w:rPr>
              <w:t xml:space="preserve">OCHENTA Y SIETE MILLONES PESOS. </w:t>
            </w:r>
            <w:r w:rsidR="00707F86">
              <w:rPr>
                <w:rFonts w:ascii="Tahoma" w:eastAsiaTheme="minorHAnsi" w:hAnsi="Tahoma" w:cs="Tahoma"/>
                <w:sz w:val="24"/>
                <w:szCs w:val="24"/>
                <w:lang w:eastAsia="en-US"/>
              </w:rPr>
              <w:t>($</w:t>
            </w:r>
            <w:r>
              <w:rPr>
                <w:rFonts w:ascii="Tahoma" w:eastAsiaTheme="minorHAnsi" w:hAnsi="Tahoma" w:cs="Tahoma"/>
                <w:sz w:val="24"/>
                <w:szCs w:val="24"/>
                <w:lang w:eastAsia="en-US"/>
              </w:rPr>
              <w:t>87</w:t>
            </w:r>
            <w:r w:rsidR="00707F86">
              <w:rPr>
                <w:rFonts w:ascii="Tahoma" w:eastAsiaTheme="minorHAnsi" w:hAnsi="Tahoma" w:cs="Tahoma"/>
                <w:sz w:val="24"/>
                <w:szCs w:val="24"/>
                <w:lang w:eastAsia="en-US"/>
              </w:rPr>
              <w:t>.000.000)</w:t>
            </w:r>
            <w:r w:rsidR="0012609B">
              <w:rPr>
                <w:rFonts w:ascii="Tahoma" w:eastAsiaTheme="minorHAnsi" w:hAnsi="Tahoma" w:cs="Tahoma"/>
                <w:sz w:val="24"/>
                <w:szCs w:val="24"/>
                <w:lang w:eastAsia="en-US"/>
              </w:rPr>
              <w:t xml:space="preserve"> </w:t>
            </w:r>
          </w:p>
        </w:tc>
      </w:tr>
    </w:tbl>
    <w:p w14:paraId="189C2D55" w14:textId="77777777" w:rsidR="006D1683" w:rsidRPr="008945D5" w:rsidRDefault="006D1683" w:rsidP="006D1683">
      <w:pPr>
        <w:autoSpaceDE w:val="0"/>
        <w:autoSpaceDN w:val="0"/>
        <w:adjustRightInd w:val="0"/>
        <w:spacing w:after="0"/>
        <w:rPr>
          <w:rFonts w:ascii="Tahoma" w:eastAsia="Times New Roman" w:hAnsi="Tahoma" w:cs="Tahoma"/>
          <w:sz w:val="24"/>
          <w:szCs w:val="24"/>
        </w:rPr>
      </w:pPr>
    </w:p>
    <w:p w14:paraId="3A83CB9A" w14:textId="6140D474" w:rsidR="00342C69" w:rsidRPr="008945D5" w:rsidRDefault="00B61A49" w:rsidP="001654AF">
      <w:pPr>
        <w:pStyle w:val="Prrafodelista"/>
        <w:numPr>
          <w:ilvl w:val="0"/>
          <w:numId w:val="39"/>
        </w:numPr>
        <w:autoSpaceDE w:val="0"/>
        <w:autoSpaceDN w:val="0"/>
        <w:adjustRightInd w:val="0"/>
        <w:spacing w:after="0"/>
        <w:rPr>
          <w:rFonts w:ascii="Tahoma" w:eastAsia="Times New Roman" w:hAnsi="Tahoma" w:cs="Tahoma"/>
          <w:sz w:val="24"/>
          <w:szCs w:val="24"/>
        </w:rPr>
      </w:pPr>
      <w:r w:rsidRPr="008945D5">
        <w:rPr>
          <w:rFonts w:ascii="Tahoma" w:eastAsia="Times New Roman" w:hAnsi="Tahoma" w:cs="Tahoma"/>
          <w:sz w:val="24"/>
          <w:szCs w:val="24"/>
        </w:rPr>
        <w:t xml:space="preserve"> ESTUDIO DE MERCADO</w:t>
      </w:r>
    </w:p>
    <w:p w14:paraId="501FF043" w14:textId="044C9AB1" w:rsidR="00ED7843" w:rsidRPr="008945D5" w:rsidRDefault="00294D22" w:rsidP="00294D22">
      <w:pPr>
        <w:pStyle w:val="TableParagraph"/>
        <w:spacing w:before="191" w:line="266" w:lineRule="auto"/>
        <w:ind w:right="101"/>
        <w:jc w:val="both"/>
        <w:rPr>
          <w:rFonts w:ascii="Tahoma" w:hAnsi="Tahoma" w:cs="Tahoma"/>
          <w:sz w:val="24"/>
          <w:szCs w:val="24"/>
        </w:rPr>
      </w:pPr>
      <w:r w:rsidRPr="008945D5">
        <w:rPr>
          <w:rFonts w:ascii="Tahoma" w:hAnsi="Tahoma" w:cs="Tahoma"/>
          <w:sz w:val="24"/>
          <w:szCs w:val="24"/>
        </w:rPr>
        <w:t xml:space="preserve">La empresa </w:t>
      </w:r>
      <w:r w:rsidR="00303ED9" w:rsidRPr="008945D5">
        <w:rPr>
          <w:rFonts w:ascii="Tahoma" w:hAnsi="Tahoma" w:cs="Tahoma"/>
          <w:sz w:val="24"/>
          <w:szCs w:val="24"/>
        </w:rPr>
        <w:t>Emsuarez</w:t>
      </w:r>
      <w:r w:rsidRPr="008945D5">
        <w:rPr>
          <w:rFonts w:ascii="Tahoma" w:hAnsi="Tahoma" w:cs="Tahoma"/>
          <w:sz w:val="24"/>
          <w:szCs w:val="24"/>
        </w:rPr>
        <w:t xml:space="preserve"> para establecer el valor estimado del presente proceso de contratación tomó como referente </w:t>
      </w:r>
      <w:r w:rsidR="008D697D" w:rsidRPr="008945D5">
        <w:rPr>
          <w:rFonts w:ascii="Tahoma" w:hAnsi="Tahoma" w:cs="Tahoma"/>
          <w:sz w:val="24"/>
          <w:szCs w:val="24"/>
        </w:rPr>
        <w:t xml:space="preserve">los </w:t>
      </w:r>
      <w:r w:rsidR="006C1A7A" w:rsidRPr="008945D5">
        <w:rPr>
          <w:rFonts w:ascii="Tahoma" w:hAnsi="Tahoma" w:cs="Tahoma"/>
          <w:sz w:val="24"/>
          <w:szCs w:val="24"/>
        </w:rPr>
        <w:t xml:space="preserve">precios </w:t>
      </w:r>
      <w:r w:rsidR="008D697D" w:rsidRPr="008945D5">
        <w:rPr>
          <w:rFonts w:ascii="Tahoma" w:hAnsi="Tahoma" w:cs="Tahoma"/>
          <w:sz w:val="24"/>
          <w:szCs w:val="24"/>
        </w:rPr>
        <w:t>de las contrataciones realizadas por la empresa</w:t>
      </w:r>
      <w:r w:rsidR="00C35B3A" w:rsidRPr="008945D5">
        <w:rPr>
          <w:rFonts w:ascii="Tahoma" w:hAnsi="Tahoma" w:cs="Tahoma"/>
          <w:sz w:val="24"/>
          <w:szCs w:val="24"/>
        </w:rPr>
        <w:t>.</w:t>
      </w:r>
    </w:p>
    <w:p w14:paraId="772E8FE1" w14:textId="77777777" w:rsidR="00ED7843" w:rsidRDefault="00ED7843" w:rsidP="00ED7843">
      <w:pPr>
        <w:pStyle w:val="TableParagraph"/>
        <w:spacing w:line="266" w:lineRule="auto"/>
        <w:ind w:right="101"/>
        <w:jc w:val="both"/>
        <w:rPr>
          <w:rFonts w:ascii="Tahoma" w:hAnsi="Tahoma" w:cs="Tahoma"/>
          <w:sz w:val="24"/>
          <w:szCs w:val="24"/>
        </w:rPr>
      </w:pPr>
    </w:p>
    <w:p w14:paraId="4DD3FD5F" w14:textId="67F11504" w:rsidR="00D30A7D" w:rsidRDefault="00D30A7D" w:rsidP="00ED7843">
      <w:pPr>
        <w:pStyle w:val="TableParagraph"/>
        <w:spacing w:line="266" w:lineRule="auto"/>
        <w:ind w:right="101"/>
        <w:jc w:val="both"/>
        <w:rPr>
          <w:rFonts w:ascii="Tahoma" w:hAnsi="Tahoma" w:cs="Tahoma"/>
          <w:sz w:val="24"/>
          <w:szCs w:val="24"/>
        </w:rPr>
      </w:pPr>
      <w:r w:rsidRPr="00783ACF">
        <w:rPr>
          <w:rFonts w:ascii="Tahoma" w:hAnsi="Tahoma" w:cs="Tahoma"/>
          <w:sz w:val="24"/>
          <w:szCs w:val="24"/>
        </w:rPr>
        <w:t>La empresa tomara los siguientes como precios de referencia</w:t>
      </w:r>
      <w:r>
        <w:rPr>
          <w:rFonts w:ascii="Tahoma" w:hAnsi="Tahoma" w:cs="Tahoma"/>
          <w:sz w:val="24"/>
          <w:szCs w:val="24"/>
        </w:rPr>
        <w:t xml:space="preserve"> </w:t>
      </w:r>
    </w:p>
    <w:p w14:paraId="24B7CC79" w14:textId="77777777" w:rsidR="00BB77AF" w:rsidRDefault="00BB77AF" w:rsidP="00ED7843">
      <w:pPr>
        <w:pStyle w:val="TableParagraph"/>
        <w:spacing w:line="266" w:lineRule="auto"/>
        <w:ind w:right="101"/>
        <w:jc w:val="both"/>
        <w:rPr>
          <w:rFonts w:ascii="Tahoma" w:hAnsi="Tahoma" w:cs="Tahoma"/>
          <w:sz w:val="24"/>
          <w:szCs w:val="24"/>
        </w:rPr>
      </w:pPr>
    </w:p>
    <w:p w14:paraId="378E7118" w14:textId="4C7A56C2" w:rsidR="00D30A7D" w:rsidRDefault="00BB77AF" w:rsidP="00ED7843">
      <w:pPr>
        <w:pStyle w:val="TableParagraph"/>
        <w:spacing w:line="266" w:lineRule="auto"/>
        <w:ind w:right="101"/>
        <w:jc w:val="both"/>
        <w:rPr>
          <w:rFonts w:ascii="Tahoma" w:hAnsi="Tahoma" w:cs="Tahoma"/>
          <w:sz w:val="24"/>
          <w:szCs w:val="24"/>
        </w:rPr>
      </w:pPr>
      <w:r>
        <w:rPr>
          <w:noProof/>
        </w:rPr>
        <w:lastRenderedPageBreak/>
        <w:drawing>
          <wp:inline distT="0" distB="0" distL="0" distR="0" wp14:anchorId="0C5F334F" wp14:editId="2CB1AD94">
            <wp:extent cx="5612130" cy="1596390"/>
            <wp:effectExtent l="0" t="0" r="1270" b="3810"/>
            <wp:docPr id="1098005226"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93946169" name="Imagen 2093946169"/>
                    <pic:cNvPicPr/>
                  </pic:nvPicPr>
                  <pic:blipFill>
                    <a:blip r:embed="rId9">
                      <a:extLst>
                        <a:ext uri="{28A0092B-C50C-407E-A947-70E740481C1C}">
                          <a14:useLocalDpi xmlns:a14="http://schemas.microsoft.com/office/drawing/2010/main" val="0"/>
                        </a:ext>
                      </a:extLst>
                    </a:blip>
                    <a:stretch>
                      <a:fillRect/>
                    </a:stretch>
                  </pic:blipFill>
                  <pic:spPr>
                    <a:xfrm>
                      <a:off x="0" y="0"/>
                      <a:ext cx="5612130" cy="1596390"/>
                    </a:xfrm>
                    <a:prstGeom prst="rect">
                      <a:avLst/>
                    </a:prstGeom>
                  </pic:spPr>
                </pic:pic>
              </a:graphicData>
            </a:graphic>
          </wp:inline>
        </w:drawing>
      </w:r>
    </w:p>
    <w:p w14:paraId="7A1A77B9" w14:textId="14BEB93E" w:rsidR="00D30A7D" w:rsidRPr="008945D5" w:rsidRDefault="00D30A7D" w:rsidP="00ED7843">
      <w:pPr>
        <w:pStyle w:val="TableParagraph"/>
        <w:spacing w:line="266" w:lineRule="auto"/>
        <w:ind w:right="101"/>
        <w:jc w:val="both"/>
        <w:rPr>
          <w:rFonts w:ascii="Tahoma" w:hAnsi="Tahoma" w:cs="Tahoma"/>
          <w:sz w:val="24"/>
          <w:szCs w:val="24"/>
        </w:rPr>
      </w:pPr>
      <w:r>
        <w:rPr>
          <w:rFonts w:ascii="Tahoma" w:hAnsi="Tahoma" w:cs="Tahoma"/>
          <w:sz w:val="24"/>
          <w:szCs w:val="24"/>
        </w:rPr>
        <w:t xml:space="preserve">Estos estarán sujetos a las modificaciones que por decreto realice el Gobierno Nacional </w:t>
      </w:r>
    </w:p>
    <w:p w14:paraId="0D01A88A" w14:textId="4F667F46" w:rsidR="001654AF" w:rsidRPr="008945D5" w:rsidRDefault="001654AF" w:rsidP="001654AF">
      <w:pPr>
        <w:pStyle w:val="Prrafodelista"/>
        <w:numPr>
          <w:ilvl w:val="0"/>
          <w:numId w:val="39"/>
        </w:numPr>
        <w:autoSpaceDE w:val="0"/>
        <w:autoSpaceDN w:val="0"/>
        <w:adjustRightInd w:val="0"/>
        <w:spacing w:after="0"/>
        <w:rPr>
          <w:rFonts w:ascii="Tahoma" w:eastAsia="Times New Roman" w:hAnsi="Tahoma" w:cs="Tahoma"/>
          <w:sz w:val="24"/>
          <w:szCs w:val="24"/>
        </w:rPr>
      </w:pPr>
      <w:r w:rsidRPr="008945D5">
        <w:rPr>
          <w:rFonts w:ascii="Tahoma" w:eastAsia="Times New Roman" w:hAnsi="Tahoma" w:cs="Tahoma"/>
          <w:sz w:val="24"/>
          <w:szCs w:val="24"/>
        </w:rPr>
        <w:t>PARTIDA PRESUPUESTA</w:t>
      </w:r>
      <w:r w:rsidR="00195B11" w:rsidRPr="008945D5">
        <w:rPr>
          <w:rFonts w:ascii="Tahoma" w:eastAsia="Times New Roman" w:hAnsi="Tahoma" w:cs="Tahoma"/>
          <w:sz w:val="24"/>
          <w:szCs w:val="24"/>
        </w:rPr>
        <w:t>L</w:t>
      </w:r>
    </w:p>
    <w:p w14:paraId="112E830D" w14:textId="77777777" w:rsidR="00ED7843" w:rsidRPr="008945D5" w:rsidRDefault="00ED7843" w:rsidP="00ED7843">
      <w:pPr>
        <w:pStyle w:val="Prrafodelista"/>
        <w:autoSpaceDE w:val="0"/>
        <w:autoSpaceDN w:val="0"/>
        <w:adjustRightInd w:val="0"/>
        <w:spacing w:after="0"/>
        <w:rPr>
          <w:rFonts w:ascii="Tahoma" w:eastAsia="Times New Roman" w:hAnsi="Tahoma" w:cs="Tahoma"/>
          <w:sz w:val="24"/>
          <w:szCs w:val="24"/>
        </w:rPr>
      </w:pPr>
    </w:p>
    <w:p w14:paraId="32587ED6" w14:textId="3E6C3409" w:rsidR="001654AF" w:rsidRPr="008945D5" w:rsidRDefault="001654AF" w:rsidP="00C70685">
      <w:pPr>
        <w:autoSpaceDE w:val="0"/>
        <w:autoSpaceDN w:val="0"/>
        <w:adjustRightInd w:val="0"/>
        <w:spacing w:after="0"/>
        <w:jc w:val="both"/>
        <w:rPr>
          <w:rFonts w:ascii="Tahoma" w:eastAsia="Times New Roman" w:hAnsi="Tahoma" w:cs="Tahoma"/>
          <w:sz w:val="24"/>
          <w:szCs w:val="24"/>
        </w:rPr>
      </w:pPr>
      <w:r w:rsidRPr="008945D5">
        <w:rPr>
          <w:rFonts w:ascii="Tahoma" w:eastAsia="Times New Roman" w:hAnsi="Tahoma" w:cs="Tahoma"/>
          <w:sz w:val="24"/>
          <w:szCs w:val="24"/>
        </w:rPr>
        <w:t xml:space="preserve">Los costos que se ocasionen por la presente contratación serán sufragados por la siguiente disponibilidad presupuestal; </w:t>
      </w:r>
    </w:p>
    <w:p w14:paraId="58150D4B" w14:textId="77777777" w:rsidR="00810369" w:rsidRPr="008945D5" w:rsidRDefault="00810369" w:rsidP="001654AF">
      <w:pPr>
        <w:autoSpaceDE w:val="0"/>
        <w:autoSpaceDN w:val="0"/>
        <w:adjustRightInd w:val="0"/>
        <w:spacing w:after="0"/>
        <w:rPr>
          <w:rFonts w:ascii="Tahoma" w:eastAsia="Times New Roman" w:hAnsi="Tahoma" w:cs="Tahoma"/>
          <w:sz w:val="24"/>
          <w:szCs w:val="24"/>
        </w:rPr>
      </w:pPr>
    </w:p>
    <w:tbl>
      <w:tblPr>
        <w:tblW w:w="9163" w:type="dxa"/>
        <w:tblInd w:w="28" w:type="dxa"/>
        <w:tblLayout w:type="fixed"/>
        <w:tblLook w:val="0000" w:firstRow="0" w:lastRow="0" w:firstColumn="0" w:lastColumn="0" w:noHBand="0" w:noVBand="0"/>
      </w:tblPr>
      <w:tblGrid>
        <w:gridCol w:w="2944"/>
        <w:gridCol w:w="2126"/>
        <w:gridCol w:w="2552"/>
        <w:gridCol w:w="1541"/>
      </w:tblGrid>
      <w:tr w:rsidR="00506116" w:rsidRPr="0016190E" w14:paraId="4AE513C7" w14:textId="77777777" w:rsidTr="001D06F0">
        <w:trPr>
          <w:trHeight w:val="128"/>
        </w:trPr>
        <w:tc>
          <w:tcPr>
            <w:tcW w:w="2944" w:type="dxa"/>
            <w:tcBorders>
              <w:top w:val="single" w:sz="4" w:space="0" w:color="000000"/>
              <w:left w:val="single" w:sz="4" w:space="0" w:color="000000"/>
              <w:bottom w:val="single" w:sz="4" w:space="0" w:color="000000"/>
              <w:right w:val="nil"/>
            </w:tcBorders>
            <w:shd w:val="clear" w:color="auto" w:fill="FFFFFF"/>
            <w:tcMar>
              <w:left w:w="108" w:type="dxa"/>
              <w:right w:w="108" w:type="dxa"/>
            </w:tcMar>
            <w:vAlign w:val="center"/>
          </w:tcPr>
          <w:p w14:paraId="69E3D776" w14:textId="77777777" w:rsidR="00506116" w:rsidRPr="0016190E" w:rsidRDefault="00506116" w:rsidP="00EE4B0E">
            <w:pPr>
              <w:spacing w:after="0"/>
              <w:jc w:val="both"/>
              <w:rPr>
                <w:rFonts w:ascii="Tahoma" w:hAnsi="Tahoma" w:cs="Tahoma"/>
              </w:rPr>
            </w:pPr>
            <w:r w:rsidRPr="0016190E">
              <w:rPr>
                <w:rFonts w:ascii="Tahoma" w:eastAsia="Times New Roman" w:hAnsi="Tahoma" w:cs="Tahoma"/>
                <w:color w:val="000000"/>
              </w:rPr>
              <w:t>N° CDP</w:t>
            </w:r>
          </w:p>
        </w:tc>
        <w:tc>
          <w:tcPr>
            <w:tcW w:w="212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64CDBA7C" w14:textId="77777777" w:rsidR="00506116" w:rsidRPr="0016190E" w:rsidRDefault="00506116" w:rsidP="00EE4B0E">
            <w:pPr>
              <w:spacing w:after="0"/>
              <w:jc w:val="both"/>
              <w:rPr>
                <w:rFonts w:ascii="Tahoma" w:hAnsi="Tahoma" w:cs="Tahoma"/>
              </w:rPr>
            </w:pPr>
            <w:r w:rsidRPr="0016190E">
              <w:rPr>
                <w:rFonts w:ascii="Tahoma" w:eastAsia="Times New Roman" w:hAnsi="Tahoma" w:cs="Tahoma"/>
                <w:color w:val="000000"/>
              </w:rPr>
              <w:t>CÓDIGO RUBRO</w:t>
            </w:r>
          </w:p>
        </w:tc>
        <w:tc>
          <w:tcPr>
            <w:tcW w:w="2552" w:type="dxa"/>
            <w:tcBorders>
              <w:top w:val="single" w:sz="4" w:space="0" w:color="000000"/>
              <w:left w:val="single" w:sz="4" w:space="0" w:color="000000"/>
              <w:bottom w:val="single" w:sz="4" w:space="0" w:color="000000"/>
              <w:right w:val="nil"/>
            </w:tcBorders>
            <w:shd w:val="clear" w:color="auto" w:fill="FFFFFF"/>
            <w:tcMar>
              <w:left w:w="108" w:type="dxa"/>
              <w:right w:w="108" w:type="dxa"/>
            </w:tcMar>
            <w:vAlign w:val="center"/>
          </w:tcPr>
          <w:p w14:paraId="4378011C" w14:textId="77777777" w:rsidR="00506116" w:rsidRPr="0016190E" w:rsidRDefault="00506116" w:rsidP="00EE4B0E">
            <w:pPr>
              <w:spacing w:after="0"/>
              <w:jc w:val="both"/>
              <w:rPr>
                <w:rFonts w:ascii="Tahoma" w:hAnsi="Tahoma" w:cs="Tahoma"/>
              </w:rPr>
            </w:pPr>
            <w:r w:rsidRPr="0016190E">
              <w:rPr>
                <w:rFonts w:ascii="Tahoma" w:eastAsia="Times New Roman" w:hAnsi="Tahoma" w:cs="Tahoma"/>
                <w:color w:val="000000"/>
              </w:rPr>
              <w:t>CONCEPTO</w:t>
            </w:r>
          </w:p>
        </w:tc>
        <w:tc>
          <w:tcPr>
            <w:tcW w:w="1541"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6DCF75BF" w14:textId="77777777" w:rsidR="00506116" w:rsidRPr="0016190E" w:rsidRDefault="00506116" w:rsidP="00EE4B0E">
            <w:pPr>
              <w:spacing w:after="0"/>
              <w:ind w:left="-658" w:firstLine="658"/>
              <w:jc w:val="both"/>
              <w:rPr>
                <w:rFonts w:ascii="Tahoma" w:hAnsi="Tahoma" w:cs="Tahoma"/>
              </w:rPr>
            </w:pPr>
            <w:r w:rsidRPr="0016190E">
              <w:rPr>
                <w:rFonts w:ascii="Tahoma" w:eastAsia="Times New Roman" w:hAnsi="Tahoma" w:cs="Tahoma"/>
                <w:color w:val="000000"/>
              </w:rPr>
              <w:t>VALOR</w:t>
            </w:r>
          </w:p>
        </w:tc>
      </w:tr>
      <w:tr w:rsidR="00506116" w:rsidRPr="0016190E" w14:paraId="18BD53CD" w14:textId="77777777" w:rsidTr="001D06F0">
        <w:trPr>
          <w:trHeight w:val="502"/>
        </w:trPr>
        <w:tc>
          <w:tcPr>
            <w:tcW w:w="2944" w:type="dxa"/>
            <w:tcBorders>
              <w:top w:val="single" w:sz="4" w:space="0" w:color="000000"/>
              <w:left w:val="single" w:sz="4" w:space="0" w:color="000000"/>
              <w:bottom w:val="single" w:sz="4" w:space="0" w:color="000000"/>
              <w:right w:val="nil"/>
            </w:tcBorders>
            <w:shd w:val="clear" w:color="auto" w:fill="FFFFFF"/>
            <w:tcMar>
              <w:left w:w="108" w:type="dxa"/>
              <w:right w:w="108" w:type="dxa"/>
            </w:tcMar>
            <w:vAlign w:val="center"/>
          </w:tcPr>
          <w:p w14:paraId="513488A4" w14:textId="20B6B086" w:rsidR="00506116" w:rsidRPr="0016190E" w:rsidRDefault="00BB77AF" w:rsidP="00EE4B0E">
            <w:pPr>
              <w:spacing w:after="0"/>
              <w:jc w:val="both"/>
              <w:rPr>
                <w:rFonts w:ascii="Tahoma" w:eastAsia="Calibri" w:hAnsi="Tahoma" w:cs="Tahoma"/>
                <w:color w:val="000000"/>
              </w:rPr>
            </w:pPr>
            <w:r>
              <w:rPr>
                <w:rFonts w:ascii="Tahoma" w:eastAsia="Calibri" w:hAnsi="Tahoma" w:cs="Tahoma"/>
                <w:color w:val="000000"/>
              </w:rPr>
              <w:t>1</w:t>
            </w:r>
            <w:r w:rsidR="003F5CE6">
              <w:rPr>
                <w:rFonts w:ascii="Tahoma" w:eastAsia="Calibri" w:hAnsi="Tahoma" w:cs="Tahoma"/>
                <w:color w:val="000000"/>
              </w:rPr>
              <w:t>4</w:t>
            </w:r>
            <w:r>
              <w:rPr>
                <w:rFonts w:ascii="Tahoma" w:eastAsia="Calibri" w:hAnsi="Tahoma" w:cs="Tahoma"/>
                <w:color w:val="000000"/>
              </w:rPr>
              <w:t xml:space="preserve"> </w:t>
            </w:r>
            <w:r w:rsidR="00506116">
              <w:rPr>
                <w:rFonts w:ascii="Tahoma" w:eastAsia="Calibri" w:hAnsi="Tahoma" w:cs="Tahoma"/>
                <w:color w:val="000000"/>
              </w:rPr>
              <w:t xml:space="preserve">del </w:t>
            </w:r>
            <w:r w:rsidR="003F5CE6">
              <w:rPr>
                <w:rFonts w:ascii="Tahoma" w:eastAsia="Calibri" w:hAnsi="Tahoma" w:cs="Tahoma"/>
                <w:color w:val="000000"/>
              </w:rPr>
              <w:t xml:space="preserve">20 </w:t>
            </w:r>
            <w:r w:rsidR="00506116">
              <w:rPr>
                <w:rFonts w:ascii="Tahoma" w:eastAsia="Calibri" w:hAnsi="Tahoma" w:cs="Tahoma"/>
                <w:color w:val="000000"/>
              </w:rPr>
              <w:t>de enero de 202</w:t>
            </w:r>
            <w:r w:rsidR="003F5CE6">
              <w:rPr>
                <w:rFonts w:ascii="Tahoma" w:eastAsia="Calibri" w:hAnsi="Tahoma" w:cs="Tahoma"/>
                <w:color w:val="000000"/>
              </w:rPr>
              <w:t>6</w:t>
            </w:r>
          </w:p>
        </w:tc>
        <w:tc>
          <w:tcPr>
            <w:tcW w:w="212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676AE320" w14:textId="585C4654" w:rsidR="00506116" w:rsidRPr="0016190E" w:rsidRDefault="00506116" w:rsidP="00EE4B0E">
            <w:pPr>
              <w:spacing w:after="0"/>
              <w:jc w:val="center"/>
              <w:rPr>
                <w:rFonts w:ascii="Tahoma" w:eastAsia="Calibri" w:hAnsi="Tahoma" w:cs="Tahoma"/>
                <w:color w:val="000000"/>
              </w:rPr>
            </w:pPr>
            <w:r>
              <w:rPr>
                <w:rFonts w:ascii="Tahoma" w:eastAsia="Calibri" w:hAnsi="Tahoma" w:cs="Tahoma"/>
                <w:color w:val="000000"/>
              </w:rPr>
              <w:t>2.3.2.02.02.008.</w:t>
            </w:r>
            <w:r w:rsidR="00BB77AF">
              <w:rPr>
                <w:rFonts w:ascii="Tahoma" w:eastAsia="Calibri" w:hAnsi="Tahoma" w:cs="Tahoma"/>
                <w:color w:val="000000"/>
              </w:rPr>
              <w:t>19</w:t>
            </w:r>
          </w:p>
        </w:tc>
        <w:tc>
          <w:tcPr>
            <w:tcW w:w="2552" w:type="dxa"/>
            <w:tcBorders>
              <w:top w:val="single" w:sz="4" w:space="0" w:color="000000"/>
              <w:left w:val="single" w:sz="4" w:space="0" w:color="000000"/>
              <w:bottom w:val="single" w:sz="4" w:space="0" w:color="000000"/>
              <w:right w:val="nil"/>
            </w:tcBorders>
            <w:shd w:val="clear" w:color="auto" w:fill="FFFFFF"/>
            <w:tcMar>
              <w:left w:w="108" w:type="dxa"/>
              <w:right w:w="108" w:type="dxa"/>
            </w:tcMar>
            <w:vAlign w:val="center"/>
          </w:tcPr>
          <w:p w14:paraId="021045AE" w14:textId="77777777" w:rsidR="0000444B" w:rsidRDefault="0000444B" w:rsidP="0000444B">
            <w:pPr>
              <w:spacing w:after="0"/>
              <w:jc w:val="both"/>
              <w:rPr>
                <w:rFonts w:ascii="Tahoma" w:eastAsia="Calibri" w:hAnsi="Tahoma" w:cs="Tahoma"/>
                <w:color w:val="000000"/>
              </w:rPr>
            </w:pPr>
            <w:r>
              <w:rPr>
                <w:rFonts w:ascii="Tahoma" w:eastAsia="Calibri" w:hAnsi="Tahoma" w:cs="Tahoma"/>
                <w:color w:val="000000"/>
              </w:rPr>
              <w:t xml:space="preserve">COMBUSTIBLE Y LUBRICANTES </w:t>
            </w:r>
          </w:p>
          <w:p w14:paraId="0A9843E1" w14:textId="338B4CDB" w:rsidR="00506116" w:rsidRPr="0016190E" w:rsidRDefault="00506116" w:rsidP="00EE4B0E">
            <w:pPr>
              <w:spacing w:after="0"/>
              <w:jc w:val="both"/>
              <w:rPr>
                <w:rFonts w:ascii="Tahoma" w:eastAsia="Calibri" w:hAnsi="Tahoma" w:cs="Tahoma"/>
                <w:color w:val="000000"/>
              </w:rPr>
            </w:pPr>
          </w:p>
        </w:tc>
        <w:tc>
          <w:tcPr>
            <w:tcW w:w="1541"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0E70CEE1" w14:textId="10F7249B" w:rsidR="00506116" w:rsidRPr="0016190E" w:rsidRDefault="00506116" w:rsidP="00EE4B0E">
            <w:pPr>
              <w:spacing w:after="0"/>
              <w:rPr>
                <w:rFonts w:ascii="Tahoma" w:eastAsia="Calibri" w:hAnsi="Tahoma" w:cs="Tahoma"/>
                <w:color w:val="000000"/>
              </w:rPr>
            </w:pPr>
            <w:r>
              <w:rPr>
                <w:rFonts w:ascii="Tahoma" w:eastAsia="Calibri" w:hAnsi="Tahoma" w:cs="Tahoma"/>
                <w:color w:val="000000"/>
              </w:rPr>
              <w:t>$</w:t>
            </w:r>
            <w:r w:rsidR="003F5CE6">
              <w:rPr>
                <w:rFonts w:ascii="Tahoma" w:eastAsia="Calibri" w:hAnsi="Tahoma" w:cs="Tahoma"/>
                <w:color w:val="000000"/>
              </w:rPr>
              <w:t>87</w:t>
            </w:r>
            <w:r>
              <w:rPr>
                <w:rFonts w:ascii="Tahoma" w:eastAsia="Calibri" w:hAnsi="Tahoma" w:cs="Tahoma"/>
                <w:color w:val="000000"/>
              </w:rPr>
              <w:t>.000.000</w:t>
            </w:r>
          </w:p>
        </w:tc>
      </w:tr>
    </w:tbl>
    <w:p w14:paraId="0806B31F" w14:textId="77777777" w:rsidR="001654AF" w:rsidRPr="008945D5" w:rsidRDefault="001654AF" w:rsidP="001654AF">
      <w:pPr>
        <w:autoSpaceDE w:val="0"/>
        <w:autoSpaceDN w:val="0"/>
        <w:adjustRightInd w:val="0"/>
        <w:spacing w:after="0"/>
        <w:rPr>
          <w:rFonts w:ascii="Tahoma" w:eastAsia="Times New Roman" w:hAnsi="Tahoma" w:cs="Tahoma"/>
          <w:sz w:val="24"/>
          <w:szCs w:val="24"/>
        </w:rPr>
      </w:pPr>
    </w:p>
    <w:p w14:paraId="23822353" w14:textId="46DC629E" w:rsidR="000F47AD" w:rsidRPr="008945D5" w:rsidRDefault="004D7C9B" w:rsidP="000F47AD">
      <w:pPr>
        <w:pStyle w:val="Prrafodelista"/>
        <w:numPr>
          <w:ilvl w:val="0"/>
          <w:numId w:val="39"/>
        </w:numPr>
        <w:jc w:val="both"/>
        <w:rPr>
          <w:rFonts w:ascii="Tahoma" w:eastAsia="Times New Roman" w:hAnsi="Tahoma" w:cs="Tahoma"/>
          <w:b/>
          <w:sz w:val="24"/>
          <w:szCs w:val="24"/>
        </w:rPr>
      </w:pPr>
      <w:r w:rsidRPr="008945D5">
        <w:rPr>
          <w:rFonts w:ascii="Tahoma" w:eastAsia="Times New Roman" w:hAnsi="Tahoma" w:cs="Tahoma"/>
          <w:b/>
          <w:sz w:val="24"/>
          <w:szCs w:val="24"/>
        </w:rPr>
        <w:t xml:space="preserve">LA MODALIDAD DE SELECCIÓN DEL CONTRATISTA, INCLUYENDO LOS FUNDAMENTOS JURÍDICOS QUE SOPORTAN SU ELECCIÓN. </w:t>
      </w:r>
      <w:r w:rsidR="000F47AD" w:rsidRPr="008945D5">
        <w:rPr>
          <w:rFonts w:ascii="Tahoma" w:hAnsi="Tahoma" w:cs="Tahoma"/>
          <w:sz w:val="24"/>
          <w:szCs w:val="24"/>
        </w:rPr>
        <w:t>Todos los procedimientos de selección de contratistas en EMSUAREZ E.I.C.E E.S.P.  deben ser objetivos y se regirán por los principios de la función Administrativa a que se refiere el artículo 29 de la Constitución Política de Colombia, el</w:t>
      </w:r>
      <w:r w:rsidR="00914D32" w:rsidRPr="008945D5">
        <w:rPr>
          <w:rFonts w:ascii="Tahoma" w:hAnsi="Tahoma" w:cs="Tahoma"/>
          <w:sz w:val="24"/>
          <w:szCs w:val="24"/>
        </w:rPr>
        <w:t xml:space="preserve"> régimen de la ley 142 de 1994.</w:t>
      </w:r>
    </w:p>
    <w:p w14:paraId="5291EE1C" w14:textId="77777777" w:rsidR="000F47AD" w:rsidRPr="008945D5" w:rsidRDefault="000F47AD" w:rsidP="000F47AD">
      <w:pPr>
        <w:pStyle w:val="Prrafodelista"/>
        <w:jc w:val="both"/>
        <w:rPr>
          <w:rFonts w:ascii="Tahoma" w:eastAsia="Times New Roman" w:hAnsi="Tahoma" w:cs="Tahoma"/>
          <w:b/>
          <w:sz w:val="24"/>
          <w:szCs w:val="24"/>
        </w:rPr>
      </w:pPr>
    </w:p>
    <w:p w14:paraId="653FD80B" w14:textId="77777777" w:rsidR="00914D32" w:rsidRPr="008945D5" w:rsidRDefault="00914D32" w:rsidP="00914D32">
      <w:pPr>
        <w:pStyle w:val="Prrafodelista"/>
        <w:jc w:val="both"/>
        <w:rPr>
          <w:rFonts w:ascii="Tahoma" w:hAnsi="Tahoma" w:cs="Tahoma"/>
          <w:sz w:val="24"/>
          <w:szCs w:val="24"/>
        </w:rPr>
      </w:pPr>
      <w:r w:rsidRPr="008945D5">
        <w:rPr>
          <w:rFonts w:ascii="Tahoma" w:hAnsi="Tahoma" w:cs="Tahoma"/>
          <w:sz w:val="24"/>
          <w:szCs w:val="24"/>
        </w:rPr>
        <w:t>Que, según  lo establece el  artículo 31 de la ley 142 de 1994 modificado por el artículo </w:t>
      </w:r>
      <w:hyperlink r:id="rId10" w:anchor="3">
        <w:r w:rsidRPr="008945D5">
          <w:rPr>
            <w:rFonts w:ascii="Tahoma" w:hAnsi="Tahoma" w:cs="Tahoma"/>
            <w:sz w:val="24"/>
            <w:szCs w:val="24"/>
          </w:rPr>
          <w:t>3</w:t>
        </w:r>
      </w:hyperlink>
      <w:r w:rsidRPr="008945D5">
        <w:rPr>
          <w:rFonts w:ascii="Tahoma" w:hAnsi="Tahoma" w:cs="Tahoma"/>
          <w:sz w:val="24"/>
          <w:szCs w:val="24"/>
        </w:rPr>
        <w:t xml:space="preserve"> de la Ley 689 de 2001, los contratos que celebren las entidades estatales que prestan los servicios públicos a los que se refiere esta ley no estarán sujetos a las disposiciones del Estatuto General de Contratación de la Administración Pública, salvo en lo que la presente ley disponga otra cosa, es decir, para los efectos contractuales de la Empresa Municipal de Servicios Públicos de Suarez Emsuarez E.I.C.E. E.S.P., la ley 80 de 1993 y las normas </w:t>
      </w:r>
      <w:r w:rsidRPr="008945D5">
        <w:rPr>
          <w:rFonts w:ascii="Tahoma" w:hAnsi="Tahoma" w:cs="Tahoma"/>
          <w:sz w:val="24"/>
          <w:szCs w:val="24"/>
        </w:rPr>
        <w:lastRenderedPageBreak/>
        <w:t xml:space="preserve">que la adicionen, modifiquen, sustituyan o reglamenten, no son aplicables. Sentencia C- 066 de 1997, Sentencia C- 035 de 2003. </w:t>
      </w:r>
    </w:p>
    <w:p w14:paraId="4DDC4098" w14:textId="77777777" w:rsidR="00914D32" w:rsidRPr="008945D5" w:rsidRDefault="00914D32" w:rsidP="00914D32">
      <w:pPr>
        <w:pStyle w:val="Prrafodelista"/>
        <w:jc w:val="both"/>
        <w:rPr>
          <w:rFonts w:ascii="Tahoma" w:hAnsi="Tahoma" w:cs="Tahoma"/>
          <w:sz w:val="24"/>
          <w:szCs w:val="24"/>
        </w:rPr>
      </w:pPr>
    </w:p>
    <w:p w14:paraId="793DCEFD" w14:textId="28227B2D" w:rsidR="00914D32" w:rsidRPr="008945D5" w:rsidRDefault="00914D32" w:rsidP="00914D32">
      <w:pPr>
        <w:pStyle w:val="Prrafodelista"/>
        <w:jc w:val="both"/>
        <w:rPr>
          <w:rFonts w:ascii="Tahoma" w:hAnsi="Tahoma" w:cs="Tahoma"/>
          <w:sz w:val="24"/>
          <w:szCs w:val="24"/>
        </w:rPr>
      </w:pPr>
      <w:r w:rsidRPr="008945D5">
        <w:rPr>
          <w:rFonts w:ascii="Tahoma" w:hAnsi="Tahoma" w:cs="Tahoma"/>
          <w:sz w:val="24"/>
          <w:szCs w:val="24"/>
          <w:highlight w:val="white"/>
        </w:rPr>
        <w:t>Que según el artículo 32 de la ley 142 de 1994. Régimen de derecho privado para los actos de las empresas. Salvo en cuanto la Constitución Política o esta Ley dispongan expresamente lo contrario, la constitución, y los actos de todas las empresas de servicios públicos, así como los requeridos para la administración y el ejercicio de los derechos de todas las personas que sean socias de ellas, en lo no dispuesto en esta Ley, se regirán exclusivamente por las reglas del derecho privado.</w:t>
      </w:r>
    </w:p>
    <w:p w14:paraId="595EDA6A" w14:textId="77777777" w:rsidR="00B21E9B" w:rsidRPr="008945D5" w:rsidRDefault="00B21E9B" w:rsidP="000F47AD">
      <w:pPr>
        <w:pStyle w:val="Prrafodelista"/>
        <w:jc w:val="both"/>
        <w:rPr>
          <w:rFonts w:ascii="Tahoma" w:hAnsi="Tahoma" w:cs="Tahoma"/>
          <w:sz w:val="24"/>
          <w:szCs w:val="24"/>
        </w:rPr>
      </w:pPr>
    </w:p>
    <w:p w14:paraId="3F4B861C" w14:textId="1237FDC9" w:rsidR="00C80E44" w:rsidRPr="008945D5" w:rsidRDefault="000F47AD" w:rsidP="00B963F3">
      <w:pPr>
        <w:pStyle w:val="Prrafodelista"/>
        <w:jc w:val="both"/>
        <w:rPr>
          <w:rFonts w:ascii="Tahoma" w:hAnsi="Tahoma" w:cs="Tahoma"/>
          <w:sz w:val="24"/>
          <w:szCs w:val="24"/>
        </w:rPr>
      </w:pPr>
      <w:r w:rsidRPr="008945D5">
        <w:rPr>
          <w:rFonts w:ascii="Tahoma" w:hAnsi="Tahoma" w:cs="Tahoma"/>
          <w:sz w:val="24"/>
          <w:szCs w:val="24"/>
        </w:rPr>
        <w:t xml:space="preserve">El artículo 16 del Manual de Contratación de la Empresa Municipal de Servicios Públicos de Suarez EMSUAREZ E.I.C.E. E.S.P. el ACUERDO 002 de febrero 02 de 2017, establece que la ESCOGENCIA DIRECTA: </w:t>
      </w:r>
      <w:r w:rsidR="00914AB7" w:rsidRPr="008945D5">
        <w:rPr>
          <w:rFonts w:ascii="Tahoma" w:hAnsi="Tahoma" w:cs="Tahoma"/>
          <w:sz w:val="24"/>
          <w:szCs w:val="24"/>
        </w:rPr>
        <w:t>Es el procedimiento mediante el cual LA EMPRESA MUNICIPAL DE SERVICIOS PÚBLICOS DE SUAREZ “EMSUAREZ E.I.C.E E.S.P.”  Invita por escrito o por correo electrónico, a un (1) oferente, para que formule su oferta o cotización, acerca de las obras, bienes o servicios que requiera la empresa.</w:t>
      </w:r>
    </w:p>
    <w:p w14:paraId="6685D3A8" w14:textId="77777777" w:rsidR="00C80E44" w:rsidRPr="008945D5" w:rsidRDefault="00C80E44" w:rsidP="000F47AD">
      <w:pPr>
        <w:pStyle w:val="Prrafodelista"/>
        <w:jc w:val="both"/>
        <w:rPr>
          <w:rFonts w:ascii="Tahoma" w:hAnsi="Tahoma" w:cs="Tahoma"/>
          <w:sz w:val="24"/>
          <w:szCs w:val="24"/>
        </w:rPr>
      </w:pPr>
    </w:p>
    <w:p w14:paraId="6D3B8BCD" w14:textId="51102A29" w:rsidR="00FD7AF9" w:rsidRPr="008945D5" w:rsidRDefault="00761845" w:rsidP="003A1E64">
      <w:pPr>
        <w:pStyle w:val="Prrafodelista"/>
        <w:jc w:val="both"/>
        <w:rPr>
          <w:rFonts w:ascii="Tahoma" w:hAnsi="Tahoma" w:cs="Tahoma"/>
          <w:sz w:val="24"/>
          <w:szCs w:val="24"/>
        </w:rPr>
      </w:pPr>
      <w:r w:rsidRPr="008945D5">
        <w:rPr>
          <w:rFonts w:ascii="Tahoma" w:hAnsi="Tahoma" w:cs="Tahoma"/>
          <w:sz w:val="24"/>
          <w:szCs w:val="24"/>
        </w:rPr>
        <w:t xml:space="preserve">Y para adelantar ese tipo de contratación. </w:t>
      </w:r>
    </w:p>
    <w:p w14:paraId="6061CFDA" w14:textId="77777777" w:rsidR="00DC0C76" w:rsidRPr="008945D5" w:rsidRDefault="00DC0C76" w:rsidP="003A1E64">
      <w:pPr>
        <w:pStyle w:val="Prrafodelista"/>
        <w:jc w:val="both"/>
        <w:rPr>
          <w:rFonts w:ascii="Tahoma" w:hAnsi="Tahoma" w:cs="Tahoma"/>
          <w:sz w:val="24"/>
          <w:szCs w:val="24"/>
        </w:rPr>
      </w:pPr>
    </w:p>
    <w:p w14:paraId="6610D5A9" w14:textId="77777777" w:rsidR="004D7C9B" w:rsidRPr="008945D5" w:rsidRDefault="004B44DB" w:rsidP="001654AF">
      <w:pPr>
        <w:pStyle w:val="Prrafodelista"/>
        <w:numPr>
          <w:ilvl w:val="1"/>
          <w:numId w:val="39"/>
        </w:numPr>
        <w:autoSpaceDE w:val="0"/>
        <w:autoSpaceDN w:val="0"/>
        <w:adjustRightInd w:val="0"/>
        <w:spacing w:after="0"/>
        <w:rPr>
          <w:rFonts w:ascii="Tahoma" w:eastAsia="Times New Roman" w:hAnsi="Tahoma" w:cs="Tahoma"/>
          <w:b/>
          <w:sz w:val="24"/>
          <w:szCs w:val="24"/>
        </w:rPr>
      </w:pPr>
      <w:r w:rsidRPr="008945D5">
        <w:rPr>
          <w:rFonts w:ascii="Tahoma" w:eastAsia="Times New Roman" w:hAnsi="Tahoma" w:cs="Tahoma"/>
          <w:b/>
          <w:sz w:val="24"/>
          <w:szCs w:val="24"/>
        </w:rPr>
        <w:t>Requisitos</w:t>
      </w:r>
      <w:r w:rsidR="004D7C9B" w:rsidRPr="008945D5">
        <w:rPr>
          <w:rFonts w:ascii="Tahoma" w:eastAsia="Times New Roman" w:hAnsi="Tahoma" w:cs="Tahoma"/>
          <w:b/>
          <w:sz w:val="24"/>
          <w:szCs w:val="24"/>
        </w:rPr>
        <w:t xml:space="preserve"> Habilitantes</w:t>
      </w:r>
    </w:p>
    <w:p w14:paraId="2EE18F0F" w14:textId="77777777" w:rsidR="004D7C9B" w:rsidRPr="008945D5" w:rsidRDefault="004D7C9B" w:rsidP="002807E5">
      <w:pPr>
        <w:autoSpaceDE w:val="0"/>
        <w:autoSpaceDN w:val="0"/>
        <w:adjustRightInd w:val="0"/>
        <w:spacing w:after="0"/>
        <w:rPr>
          <w:rFonts w:ascii="Tahoma" w:eastAsia="Times New Roman" w:hAnsi="Tahoma" w:cs="Tahoma"/>
          <w:b/>
          <w:sz w:val="24"/>
          <w:szCs w:val="24"/>
        </w:rPr>
      </w:pPr>
    </w:p>
    <w:p w14:paraId="1E3A040C" w14:textId="681F0FEB" w:rsidR="004D7C9B" w:rsidRPr="008945D5" w:rsidRDefault="004B44DB" w:rsidP="002807E5">
      <w:pPr>
        <w:jc w:val="both"/>
        <w:rPr>
          <w:rFonts w:ascii="Tahoma" w:eastAsia="Times New Roman" w:hAnsi="Tahoma" w:cs="Tahoma"/>
          <w:sz w:val="24"/>
          <w:szCs w:val="24"/>
        </w:rPr>
      </w:pPr>
      <w:r w:rsidRPr="008945D5">
        <w:rPr>
          <w:rFonts w:ascii="Tahoma" w:eastAsia="Times New Roman" w:hAnsi="Tahoma" w:cs="Tahoma"/>
          <w:sz w:val="24"/>
          <w:szCs w:val="24"/>
        </w:rPr>
        <w:t>E</w:t>
      </w:r>
      <w:r w:rsidR="00C731F4" w:rsidRPr="008945D5">
        <w:rPr>
          <w:rFonts w:ascii="Tahoma" w:eastAsia="Times New Roman" w:hAnsi="Tahoma" w:cs="Tahoma"/>
          <w:sz w:val="24"/>
          <w:szCs w:val="24"/>
        </w:rPr>
        <w:t>l</w:t>
      </w:r>
      <w:r w:rsidR="004D7C9B" w:rsidRPr="008945D5">
        <w:rPr>
          <w:rFonts w:ascii="Tahoma" w:eastAsia="Times New Roman" w:hAnsi="Tahoma" w:cs="Tahoma"/>
          <w:sz w:val="24"/>
          <w:szCs w:val="24"/>
        </w:rPr>
        <w:t xml:space="preserve"> </w:t>
      </w:r>
      <w:r w:rsidR="009B05DC" w:rsidRPr="008945D5">
        <w:rPr>
          <w:rFonts w:ascii="Tahoma" w:eastAsia="Times New Roman" w:hAnsi="Tahoma" w:cs="Tahoma"/>
          <w:sz w:val="24"/>
          <w:szCs w:val="24"/>
        </w:rPr>
        <w:t>proponente deberá demostrar</w:t>
      </w:r>
      <w:r w:rsidR="004D7C9B" w:rsidRPr="008945D5">
        <w:rPr>
          <w:rFonts w:ascii="Tahoma" w:eastAsia="Times New Roman" w:hAnsi="Tahoma" w:cs="Tahoma"/>
          <w:sz w:val="24"/>
          <w:szCs w:val="24"/>
        </w:rPr>
        <w:t xml:space="preserve"> </w:t>
      </w:r>
      <w:r w:rsidR="009B05DC" w:rsidRPr="008945D5">
        <w:rPr>
          <w:rFonts w:ascii="Tahoma" w:eastAsia="Times New Roman" w:hAnsi="Tahoma" w:cs="Tahoma"/>
          <w:sz w:val="24"/>
          <w:szCs w:val="24"/>
        </w:rPr>
        <w:t>a través</w:t>
      </w:r>
      <w:r w:rsidR="004D7C9B" w:rsidRPr="008945D5">
        <w:rPr>
          <w:rFonts w:ascii="Tahoma" w:eastAsia="Times New Roman" w:hAnsi="Tahoma" w:cs="Tahoma"/>
          <w:sz w:val="24"/>
          <w:szCs w:val="24"/>
        </w:rPr>
        <w:t xml:space="preserve"> de los documentos adjuntos, que posee la capacidad </w:t>
      </w:r>
      <w:r w:rsidR="004305EF" w:rsidRPr="008945D5">
        <w:rPr>
          <w:rFonts w:ascii="Tahoma" w:eastAsia="Times New Roman" w:hAnsi="Tahoma" w:cs="Tahoma"/>
          <w:sz w:val="24"/>
          <w:szCs w:val="24"/>
        </w:rPr>
        <w:t>e idoneidad,</w:t>
      </w:r>
      <w:r w:rsidR="004D7C9B" w:rsidRPr="008945D5">
        <w:rPr>
          <w:rFonts w:ascii="Tahoma" w:eastAsia="Times New Roman" w:hAnsi="Tahoma" w:cs="Tahoma"/>
          <w:sz w:val="24"/>
          <w:szCs w:val="24"/>
        </w:rPr>
        <w:t xml:space="preserve"> para celebrar contratos con entidades estatales, como lo son: </w:t>
      </w:r>
      <w:r w:rsidR="00761845" w:rsidRPr="008945D5">
        <w:rPr>
          <w:rFonts w:ascii="Tahoma" w:eastAsia="Times New Roman" w:hAnsi="Tahoma" w:cs="Tahoma"/>
          <w:sz w:val="24"/>
          <w:szCs w:val="24"/>
        </w:rPr>
        <w:t>documentos que acrediten el título de propiedad de derechos reales del bien inmueble (escritura pública, certificado de tradición con una vigencia no superior a un mes</w:t>
      </w:r>
      <w:r w:rsidR="00CF68A6" w:rsidRPr="008945D5">
        <w:rPr>
          <w:rFonts w:ascii="Tahoma" w:eastAsia="Times New Roman" w:hAnsi="Tahoma" w:cs="Tahoma"/>
          <w:sz w:val="24"/>
          <w:szCs w:val="24"/>
        </w:rPr>
        <w:t>, certificación de impuesto predial unificado del bien a paz y salvo</w:t>
      </w:r>
      <w:r w:rsidR="00761845" w:rsidRPr="008945D5">
        <w:rPr>
          <w:rFonts w:ascii="Tahoma" w:eastAsia="Times New Roman" w:hAnsi="Tahoma" w:cs="Tahoma"/>
          <w:sz w:val="24"/>
          <w:szCs w:val="24"/>
        </w:rPr>
        <w:t xml:space="preserve">) </w:t>
      </w:r>
      <w:r w:rsidR="004D7C9B" w:rsidRPr="008945D5">
        <w:rPr>
          <w:rFonts w:ascii="Tahoma" w:eastAsia="Times New Roman" w:hAnsi="Tahoma" w:cs="Tahoma"/>
          <w:sz w:val="24"/>
          <w:szCs w:val="24"/>
        </w:rPr>
        <w:t>hoja de vida, certificado Judicial, certificado de responsabilidad fiscal, certificado de antecedentes disciplinarios, R</w:t>
      </w:r>
      <w:r w:rsidR="00B14171" w:rsidRPr="008945D5">
        <w:rPr>
          <w:rFonts w:ascii="Tahoma" w:eastAsia="Times New Roman" w:hAnsi="Tahoma" w:cs="Tahoma"/>
          <w:sz w:val="24"/>
          <w:szCs w:val="24"/>
        </w:rPr>
        <w:t>ut</w:t>
      </w:r>
      <w:r w:rsidR="004D7C9B" w:rsidRPr="008945D5">
        <w:rPr>
          <w:rFonts w:ascii="Tahoma" w:eastAsia="Times New Roman" w:hAnsi="Tahoma" w:cs="Tahoma"/>
          <w:sz w:val="24"/>
          <w:szCs w:val="24"/>
        </w:rPr>
        <w:t>, libreta mi</w:t>
      </w:r>
      <w:r w:rsidR="00B57A1A" w:rsidRPr="008945D5">
        <w:rPr>
          <w:rFonts w:ascii="Tahoma" w:eastAsia="Times New Roman" w:hAnsi="Tahoma" w:cs="Tahoma"/>
          <w:sz w:val="24"/>
          <w:szCs w:val="24"/>
        </w:rPr>
        <w:t>litar, pago de seguridad social</w:t>
      </w:r>
      <w:r w:rsidR="00666807" w:rsidRPr="008945D5">
        <w:rPr>
          <w:rFonts w:ascii="Tahoma" w:eastAsia="Times New Roman" w:hAnsi="Tahoma" w:cs="Tahoma"/>
          <w:sz w:val="24"/>
          <w:szCs w:val="24"/>
        </w:rPr>
        <w:t>, propuesta.</w:t>
      </w:r>
    </w:p>
    <w:p w14:paraId="32BA12C8" w14:textId="77777777" w:rsidR="001A1A43" w:rsidRPr="008945D5" w:rsidRDefault="001A1A43" w:rsidP="001654AF">
      <w:pPr>
        <w:pStyle w:val="Prrafodelista"/>
        <w:numPr>
          <w:ilvl w:val="1"/>
          <w:numId w:val="39"/>
        </w:numPr>
        <w:spacing w:before="100" w:beforeAutospacing="1" w:after="100" w:afterAutospacing="1"/>
        <w:jc w:val="both"/>
        <w:rPr>
          <w:rFonts w:ascii="Tahoma" w:eastAsia="Times New Roman" w:hAnsi="Tahoma" w:cs="Tahoma"/>
          <w:sz w:val="24"/>
          <w:szCs w:val="24"/>
          <w:lang w:val="es-MX"/>
        </w:rPr>
      </w:pPr>
      <w:r w:rsidRPr="008945D5">
        <w:rPr>
          <w:rFonts w:ascii="Tahoma" w:eastAsia="Times New Roman" w:hAnsi="Tahoma" w:cs="Tahoma"/>
          <w:b/>
          <w:sz w:val="24"/>
          <w:szCs w:val="24"/>
        </w:rPr>
        <w:t>Experiencia</w:t>
      </w:r>
    </w:p>
    <w:p w14:paraId="47ABE312" w14:textId="77777777" w:rsidR="00921CBD" w:rsidRPr="00921CBD" w:rsidRDefault="00921CBD" w:rsidP="00921CBD">
      <w:pPr>
        <w:autoSpaceDE w:val="0"/>
        <w:autoSpaceDN w:val="0"/>
        <w:adjustRightInd w:val="0"/>
        <w:spacing w:after="0"/>
        <w:jc w:val="both"/>
        <w:rPr>
          <w:rFonts w:ascii="Tahoma" w:hAnsi="Tahoma" w:cs="Tahoma"/>
          <w:bCs/>
          <w:sz w:val="24"/>
          <w:szCs w:val="24"/>
        </w:rPr>
      </w:pPr>
      <w:r w:rsidRPr="00921CBD">
        <w:rPr>
          <w:rFonts w:ascii="Tahoma" w:hAnsi="Tahoma" w:cs="Tahoma"/>
          <w:bCs/>
          <w:sz w:val="24"/>
          <w:szCs w:val="24"/>
        </w:rPr>
        <w:lastRenderedPageBreak/>
        <w:t>La persona jurídica proponente, (Nacional o Extranjera), deberá acreditar su existencia, objeto social, representación legal, facultades del representante y duración de la sociedad, mediante el Certificado de Existencia y Representación Legal expedido por la Cámara de Comercio o la autoridad competente, con fecha no superior a treinta (30) días calendario a la fecha, en el cual se indique que su objeto social contiene las actividades o servicios corresponden al objeto del presente proceso</w:t>
      </w:r>
    </w:p>
    <w:p w14:paraId="2832F8AA" w14:textId="77777777" w:rsidR="00921CBD" w:rsidRPr="00921CBD" w:rsidRDefault="00921CBD" w:rsidP="00921CBD">
      <w:pPr>
        <w:pStyle w:val="Prrafodelista"/>
        <w:autoSpaceDE w:val="0"/>
        <w:autoSpaceDN w:val="0"/>
        <w:adjustRightInd w:val="0"/>
        <w:spacing w:after="0"/>
        <w:jc w:val="both"/>
        <w:rPr>
          <w:rFonts w:ascii="Tahoma" w:hAnsi="Tahoma" w:cs="Tahoma"/>
          <w:bCs/>
          <w:sz w:val="24"/>
          <w:szCs w:val="24"/>
        </w:rPr>
      </w:pPr>
    </w:p>
    <w:p w14:paraId="467A6467" w14:textId="77777777" w:rsidR="00921CBD" w:rsidRPr="00921CBD" w:rsidRDefault="00921CBD" w:rsidP="00921CBD">
      <w:pPr>
        <w:autoSpaceDE w:val="0"/>
        <w:autoSpaceDN w:val="0"/>
        <w:adjustRightInd w:val="0"/>
        <w:spacing w:after="0"/>
        <w:jc w:val="both"/>
        <w:rPr>
          <w:rFonts w:ascii="Tahoma" w:hAnsi="Tahoma" w:cs="Tahoma"/>
          <w:bCs/>
          <w:sz w:val="24"/>
          <w:szCs w:val="24"/>
        </w:rPr>
      </w:pPr>
      <w:r w:rsidRPr="00921CBD">
        <w:rPr>
          <w:rFonts w:ascii="Tahoma" w:hAnsi="Tahoma" w:cs="Tahoma"/>
          <w:bCs/>
          <w:sz w:val="24"/>
          <w:szCs w:val="24"/>
        </w:rPr>
        <w:t xml:space="preserve">En el caso de los Consorcios o Uniones Temporales, cada uno de sus integrantes que sea persona jurídica deberá cumplir individualmente con estas reglas. Cuando se trate de consorcios o Uniones Temporales, cada integrante deberá presentar el Certificado de Existencia y representación legal. Cuando se trate de personas jurídicas privadas extranjeras que no tengan establecida sucursal en Colombia, deberán acreditar un apoderado domiciliado en Colombia, debidamente facultado para presentar la propuesta, para la celebración del contrato y para representarla judicial y extrajudicialmente. </w:t>
      </w:r>
    </w:p>
    <w:p w14:paraId="606AAAAB" w14:textId="77777777" w:rsidR="00921CBD" w:rsidRPr="00921CBD" w:rsidRDefault="00921CBD" w:rsidP="00921CBD">
      <w:pPr>
        <w:autoSpaceDE w:val="0"/>
        <w:autoSpaceDN w:val="0"/>
        <w:adjustRightInd w:val="0"/>
        <w:spacing w:after="0"/>
        <w:jc w:val="both"/>
        <w:rPr>
          <w:rFonts w:ascii="Tahoma" w:hAnsi="Tahoma" w:cs="Tahoma"/>
          <w:bCs/>
          <w:sz w:val="24"/>
          <w:szCs w:val="24"/>
        </w:rPr>
      </w:pPr>
    </w:p>
    <w:p w14:paraId="7722477F" w14:textId="77777777" w:rsidR="00921CBD" w:rsidRDefault="00921CBD" w:rsidP="00921CBD">
      <w:pPr>
        <w:autoSpaceDE w:val="0"/>
        <w:autoSpaceDN w:val="0"/>
        <w:adjustRightInd w:val="0"/>
        <w:spacing w:after="0"/>
        <w:jc w:val="both"/>
        <w:rPr>
          <w:rFonts w:ascii="Tahoma" w:hAnsi="Tahoma" w:cs="Tahoma"/>
          <w:bCs/>
          <w:sz w:val="24"/>
          <w:szCs w:val="24"/>
        </w:rPr>
      </w:pPr>
      <w:r w:rsidRPr="00921CBD">
        <w:rPr>
          <w:rFonts w:ascii="Tahoma" w:hAnsi="Tahoma" w:cs="Tahoma"/>
          <w:bCs/>
          <w:sz w:val="24"/>
          <w:szCs w:val="24"/>
        </w:rPr>
        <w:t xml:space="preserve">Si el proponente es persona natural, deberá acreditar su inscripción vigente en el Registro Mercantil, mediante el certificado de Registro Mercantil expedido por la Cámara de Comercio con fecha no superior a treinta (30) días calendario, en el que consten las actividades o servicios que correspondan al objeto del presente proceso </w:t>
      </w:r>
    </w:p>
    <w:p w14:paraId="0EE2CDC3" w14:textId="77777777" w:rsidR="00921CBD" w:rsidRPr="00921CBD" w:rsidRDefault="00921CBD" w:rsidP="00921CBD">
      <w:pPr>
        <w:autoSpaceDE w:val="0"/>
        <w:autoSpaceDN w:val="0"/>
        <w:adjustRightInd w:val="0"/>
        <w:spacing w:after="0"/>
        <w:jc w:val="both"/>
        <w:rPr>
          <w:rFonts w:ascii="Tahoma" w:hAnsi="Tahoma" w:cs="Tahoma"/>
          <w:bCs/>
          <w:sz w:val="24"/>
          <w:szCs w:val="24"/>
        </w:rPr>
      </w:pPr>
    </w:p>
    <w:p w14:paraId="4104AA6D" w14:textId="77777777" w:rsidR="000A203D" w:rsidRPr="008945D5" w:rsidRDefault="004D7C9B" w:rsidP="00A81714">
      <w:pPr>
        <w:numPr>
          <w:ilvl w:val="0"/>
          <w:numId w:val="39"/>
        </w:numPr>
        <w:autoSpaceDE w:val="0"/>
        <w:autoSpaceDN w:val="0"/>
        <w:adjustRightInd w:val="0"/>
        <w:spacing w:after="0"/>
        <w:jc w:val="both"/>
        <w:rPr>
          <w:rFonts w:ascii="Tahoma" w:eastAsia="Times New Roman" w:hAnsi="Tahoma" w:cs="Tahoma"/>
          <w:sz w:val="24"/>
          <w:szCs w:val="24"/>
        </w:rPr>
      </w:pPr>
      <w:r w:rsidRPr="008945D5">
        <w:rPr>
          <w:rFonts w:ascii="Tahoma" w:eastAsia="Times New Roman" w:hAnsi="Tahoma" w:cs="Tahoma"/>
          <w:b/>
          <w:sz w:val="24"/>
          <w:szCs w:val="24"/>
        </w:rPr>
        <w:t>LA JUSTIFICACIÓN DE LOS FACTORES DE SELECCIÓN QUE PERMITAN IDENT</w:t>
      </w:r>
      <w:r w:rsidR="00966544" w:rsidRPr="008945D5">
        <w:rPr>
          <w:rFonts w:ascii="Tahoma" w:eastAsia="Times New Roman" w:hAnsi="Tahoma" w:cs="Tahoma"/>
          <w:b/>
          <w:sz w:val="24"/>
          <w:szCs w:val="24"/>
        </w:rPr>
        <w:t>IFICAR LA OFERTA MÁS FAVORABLE.</w:t>
      </w:r>
    </w:p>
    <w:p w14:paraId="6B0B01B2" w14:textId="77777777" w:rsidR="00966544" w:rsidRPr="008945D5" w:rsidRDefault="00966544" w:rsidP="002807E5">
      <w:pPr>
        <w:autoSpaceDE w:val="0"/>
        <w:autoSpaceDN w:val="0"/>
        <w:adjustRightInd w:val="0"/>
        <w:spacing w:after="0"/>
        <w:ind w:left="360"/>
        <w:rPr>
          <w:rFonts w:ascii="Tahoma" w:eastAsia="Times New Roman" w:hAnsi="Tahoma" w:cs="Tahoma"/>
          <w:sz w:val="24"/>
          <w:szCs w:val="24"/>
        </w:rPr>
      </w:pPr>
    </w:p>
    <w:p w14:paraId="1C47C5B2" w14:textId="77777777" w:rsidR="004D7C9B" w:rsidRPr="008945D5" w:rsidRDefault="00A81714" w:rsidP="002807E5">
      <w:pPr>
        <w:spacing w:after="0"/>
        <w:jc w:val="both"/>
        <w:rPr>
          <w:rFonts w:ascii="Tahoma" w:eastAsia="Times New Roman" w:hAnsi="Tahoma" w:cs="Tahoma"/>
          <w:sz w:val="24"/>
          <w:szCs w:val="24"/>
        </w:rPr>
      </w:pPr>
      <w:r w:rsidRPr="008945D5">
        <w:rPr>
          <w:rFonts w:ascii="Tahoma" w:eastAsia="Times New Roman" w:hAnsi="Tahoma" w:cs="Tahoma"/>
          <w:sz w:val="24"/>
          <w:szCs w:val="24"/>
        </w:rPr>
        <w:t xml:space="preserve">Para el presente caso y de acuerdo al manual de contratación de la entidad se </w:t>
      </w:r>
      <w:r w:rsidR="004D7C9B" w:rsidRPr="008945D5">
        <w:rPr>
          <w:rFonts w:ascii="Tahoma" w:eastAsia="Times New Roman" w:hAnsi="Tahoma" w:cs="Tahoma"/>
          <w:sz w:val="24"/>
          <w:szCs w:val="24"/>
        </w:rPr>
        <w:t>trata de una contratación estatal dentro de</w:t>
      </w:r>
      <w:r w:rsidR="00257ACF" w:rsidRPr="008945D5">
        <w:rPr>
          <w:rFonts w:ascii="Tahoma" w:eastAsia="Times New Roman" w:hAnsi="Tahoma" w:cs="Tahoma"/>
          <w:sz w:val="24"/>
          <w:szCs w:val="24"/>
        </w:rPr>
        <w:t xml:space="preserve"> </w:t>
      </w:r>
      <w:r w:rsidR="004D7C9B" w:rsidRPr="008945D5">
        <w:rPr>
          <w:rFonts w:ascii="Tahoma" w:eastAsia="Times New Roman" w:hAnsi="Tahoma" w:cs="Tahoma"/>
          <w:sz w:val="24"/>
          <w:szCs w:val="24"/>
        </w:rPr>
        <w:t>l</w:t>
      </w:r>
      <w:r w:rsidR="00257ACF" w:rsidRPr="008945D5">
        <w:rPr>
          <w:rFonts w:ascii="Tahoma" w:eastAsia="Times New Roman" w:hAnsi="Tahoma" w:cs="Tahoma"/>
          <w:sz w:val="24"/>
          <w:szCs w:val="24"/>
        </w:rPr>
        <w:t xml:space="preserve">a modalidad de la CONTRATACION </w:t>
      </w:r>
      <w:r w:rsidRPr="008945D5">
        <w:rPr>
          <w:rFonts w:ascii="Tahoma" w:eastAsia="Times New Roman" w:hAnsi="Tahoma" w:cs="Tahoma"/>
          <w:sz w:val="24"/>
          <w:szCs w:val="24"/>
        </w:rPr>
        <w:t>DIRECTA,</w:t>
      </w:r>
      <w:r w:rsidR="004D7C9B" w:rsidRPr="008945D5">
        <w:rPr>
          <w:rFonts w:ascii="Tahoma" w:eastAsia="Times New Roman" w:hAnsi="Tahoma" w:cs="Tahoma"/>
          <w:sz w:val="24"/>
          <w:szCs w:val="24"/>
        </w:rPr>
        <w:t xml:space="preserve"> por lo tanto, los factores que justifican la selección del contratista </w:t>
      </w:r>
      <w:r w:rsidR="005E5690" w:rsidRPr="008945D5">
        <w:rPr>
          <w:rFonts w:ascii="Tahoma" w:eastAsia="Times New Roman" w:hAnsi="Tahoma" w:cs="Tahoma"/>
          <w:sz w:val="24"/>
          <w:szCs w:val="24"/>
        </w:rPr>
        <w:t>será la</w:t>
      </w:r>
      <w:r w:rsidR="00257ACF" w:rsidRPr="008945D5">
        <w:rPr>
          <w:rFonts w:ascii="Tahoma" w:eastAsia="Times New Roman" w:hAnsi="Tahoma" w:cs="Tahoma"/>
          <w:sz w:val="24"/>
          <w:szCs w:val="24"/>
        </w:rPr>
        <w:t xml:space="preserve"> experiencia </w:t>
      </w:r>
      <w:r w:rsidR="0050022E" w:rsidRPr="008945D5">
        <w:rPr>
          <w:rFonts w:ascii="Tahoma" w:eastAsia="Times New Roman" w:hAnsi="Tahoma" w:cs="Tahoma"/>
          <w:sz w:val="24"/>
          <w:szCs w:val="24"/>
        </w:rPr>
        <w:t>o</w:t>
      </w:r>
      <w:r w:rsidR="005E5690" w:rsidRPr="008945D5">
        <w:rPr>
          <w:rFonts w:ascii="Tahoma" w:eastAsia="Times New Roman" w:hAnsi="Tahoma" w:cs="Tahoma"/>
          <w:sz w:val="24"/>
          <w:szCs w:val="24"/>
        </w:rPr>
        <w:t xml:space="preserve"> idoneidad</w:t>
      </w:r>
      <w:r w:rsidR="004D7C9B" w:rsidRPr="008945D5">
        <w:rPr>
          <w:rFonts w:ascii="Tahoma" w:eastAsia="Times New Roman" w:hAnsi="Tahoma" w:cs="Tahoma"/>
          <w:sz w:val="24"/>
          <w:szCs w:val="24"/>
        </w:rPr>
        <w:t xml:space="preserve">. </w:t>
      </w:r>
    </w:p>
    <w:p w14:paraId="0877F963" w14:textId="77777777" w:rsidR="004D7C9B" w:rsidRPr="008945D5" w:rsidRDefault="004D7C9B" w:rsidP="002807E5">
      <w:pPr>
        <w:autoSpaceDE w:val="0"/>
        <w:autoSpaceDN w:val="0"/>
        <w:adjustRightInd w:val="0"/>
        <w:spacing w:after="0"/>
        <w:rPr>
          <w:rFonts w:ascii="Tahoma" w:eastAsia="Times New Roman" w:hAnsi="Tahoma" w:cs="Tahoma"/>
          <w:sz w:val="24"/>
          <w:szCs w:val="24"/>
        </w:rPr>
      </w:pPr>
    </w:p>
    <w:p w14:paraId="7DA6F585" w14:textId="77777777" w:rsidR="008810D7" w:rsidRPr="008945D5" w:rsidRDefault="008810D7" w:rsidP="009344BB">
      <w:pPr>
        <w:pStyle w:val="Prrafodelista"/>
        <w:numPr>
          <w:ilvl w:val="0"/>
          <w:numId w:val="39"/>
        </w:numPr>
        <w:jc w:val="both"/>
        <w:rPr>
          <w:rFonts w:ascii="Tahoma" w:eastAsia="Times New Roman" w:hAnsi="Tahoma" w:cs="Tahoma"/>
          <w:sz w:val="24"/>
          <w:szCs w:val="24"/>
        </w:rPr>
      </w:pPr>
      <w:r w:rsidRPr="008945D5">
        <w:rPr>
          <w:rFonts w:ascii="Tahoma" w:hAnsi="Tahoma" w:cs="Tahoma"/>
          <w:b/>
          <w:bCs/>
          <w:sz w:val="24"/>
          <w:szCs w:val="24"/>
        </w:rPr>
        <w:t>DOCUMENTOS PARA CONTRATAR.</w:t>
      </w:r>
    </w:p>
    <w:p w14:paraId="0925F61E" w14:textId="77777777" w:rsidR="008810D7" w:rsidRPr="008945D5" w:rsidRDefault="008810D7" w:rsidP="002807E5">
      <w:pPr>
        <w:widowControl w:val="0"/>
        <w:overflowPunct w:val="0"/>
        <w:autoSpaceDE w:val="0"/>
        <w:autoSpaceDN w:val="0"/>
        <w:adjustRightInd w:val="0"/>
        <w:spacing w:after="0"/>
        <w:ind w:right="40"/>
        <w:jc w:val="both"/>
        <w:rPr>
          <w:rFonts w:ascii="Tahoma" w:hAnsi="Tahoma" w:cs="Tahoma"/>
          <w:b/>
          <w:bCs/>
          <w:sz w:val="24"/>
          <w:szCs w:val="24"/>
        </w:rPr>
      </w:pPr>
    </w:p>
    <w:p w14:paraId="105F87B0" w14:textId="77777777" w:rsidR="008810D7" w:rsidRPr="008945D5" w:rsidRDefault="008810D7" w:rsidP="002807E5">
      <w:pPr>
        <w:widowControl w:val="0"/>
        <w:numPr>
          <w:ilvl w:val="0"/>
          <w:numId w:val="29"/>
        </w:numPr>
        <w:overflowPunct w:val="0"/>
        <w:autoSpaceDE w:val="0"/>
        <w:autoSpaceDN w:val="0"/>
        <w:adjustRightInd w:val="0"/>
        <w:spacing w:after="0"/>
        <w:ind w:right="60"/>
        <w:jc w:val="both"/>
        <w:rPr>
          <w:rFonts w:ascii="Tahoma" w:hAnsi="Tahoma" w:cs="Tahoma"/>
          <w:b/>
          <w:bCs/>
          <w:sz w:val="24"/>
          <w:szCs w:val="24"/>
        </w:rPr>
      </w:pPr>
      <w:r w:rsidRPr="008945D5">
        <w:rPr>
          <w:rFonts w:ascii="Tahoma" w:hAnsi="Tahoma" w:cs="Tahoma"/>
          <w:b/>
          <w:bCs/>
          <w:sz w:val="24"/>
          <w:szCs w:val="24"/>
        </w:rPr>
        <w:t xml:space="preserve">CERTIFICADO DEL SISTEMA DE INFORMACIÓN Y REGISTRO DE </w:t>
      </w:r>
      <w:r w:rsidRPr="008945D5">
        <w:rPr>
          <w:rFonts w:ascii="Tahoma" w:hAnsi="Tahoma" w:cs="Tahoma"/>
          <w:b/>
          <w:bCs/>
          <w:sz w:val="24"/>
          <w:szCs w:val="24"/>
        </w:rPr>
        <w:lastRenderedPageBreak/>
        <w:t xml:space="preserve">SANCIONES Y CAUSAS DE INHABILIDAD –SIRI– VIGENTE, EXPEDIDO POR LA PROCURADURÍA GENERAL DE LA NACIÓN: </w:t>
      </w:r>
    </w:p>
    <w:p w14:paraId="3BE5138D" w14:textId="77777777" w:rsidR="008810D7" w:rsidRPr="008945D5" w:rsidRDefault="008810D7" w:rsidP="002807E5">
      <w:pPr>
        <w:widowControl w:val="0"/>
        <w:overflowPunct w:val="0"/>
        <w:autoSpaceDE w:val="0"/>
        <w:autoSpaceDN w:val="0"/>
        <w:adjustRightInd w:val="0"/>
        <w:spacing w:after="0"/>
        <w:ind w:left="367" w:right="60"/>
        <w:jc w:val="both"/>
        <w:rPr>
          <w:rFonts w:ascii="Tahoma" w:hAnsi="Tahoma" w:cs="Tahoma"/>
          <w:b/>
          <w:bCs/>
          <w:sz w:val="24"/>
          <w:szCs w:val="24"/>
        </w:rPr>
      </w:pPr>
    </w:p>
    <w:p w14:paraId="5E2BCCEE" w14:textId="77777777" w:rsidR="008810D7" w:rsidRPr="008945D5" w:rsidRDefault="00A307AA" w:rsidP="002807E5">
      <w:pPr>
        <w:widowControl w:val="0"/>
        <w:overflowPunct w:val="0"/>
        <w:autoSpaceDE w:val="0"/>
        <w:autoSpaceDN w:val="0"/>
        <w:adjustRightInd w:val="0"/>
        <w:spacing w:after="0"/>
        <w:ind w:left="367" w:right="60"/>
        <w:jc w:val="both"/>
        <w:rPr>
          <w:rFonts w:ascii="Tahoma" w:hAnsi="Tahoma" w:cs="Tahoma"/>
          <w:b/>
          <w:bCs/>
          <w:sz w:val="24"/>
          <w:szCs w:val="24"/>
        </w:rPr>
      </w:pPr>
      <w:r w:rsidRPr="008945D5">
        <w:rPr>
          <w:rFonts w:ascii="Tahoma" w:hAnsi="Tahoma" w:cs="Tahoma"/>
          <w:sz w:val="24"/>
          <w:szCs w:val="24"/>
        </w:rPr>
        <w:t xml:space="preserve">La Empresa </w:t>
      </w:r>
      <w:r w:rsidR="008810D7" w:rsidRPr="008945D5">
        <w:rPr>
          <w:rFonts w:ascii="Tahoma" w:hAnsi="Tahoma" w:cs="Tahoma"/>
          <w:sz w:val="24"/>
          <w:szCs w:val="24"/>
        </w:rPr>
        <w:t xml:space="preserve">consultará y verificará, de la página Web de la Procuraduría General de la Nación, los antecedentes disciplinarios de quienes van a participar en el presente proceso de conformidad con lo establecido en la Ley 1238 de 2008. La consulta se realizará para el proponente persona natural o jurídica y para el representante legal de la persona jurídica. </w:t>
      </w:r>
    </w:p>
    <w:p w14:paraId="5161B5F4" w14:textId="77777777" w:rsidR="008810D7" w:rsidRPr="008945D5" w:rsidRDefault="008810D7" w:rsidP="002807E5">
      <w:pPr>
        <w:widowControl w:val="0"/>
        <w:autoSpaceDE w:val="0"/>
        <w:autoSpaceDN w:val="0"/>
        <w:adjustRightInd w:val="0"/>
        <w:spacing w:after="0"/>
        <w:rPr>
          <w:rFonts w:ascii="Tahoma" w:hAnsi="Tahoma" w:cs="Tahoma"/>
          <w:b/>
          <w:bCs/>
          <w:sz w:val="24"/>
          <w:szCs w:val="24"/>
        </w:rPr>
      </w:pPr>
    </w:p>
    <w:p w14:paraId="2C8E3645" w14:textId="77777777" w:rsidR="008810D7" w:rsidRPr="008945D5" w:rsidRDefault="008810D7" w:rsidP="002807E5">
      <w:pPr>
        <w:widowControl w:val="0"/>
        <w:numPr>
          <w:ilvl w:val="0"/>
          <w:numId w:val="29"/>
        </w:numPr>
        <w:overflowPunct w:val="0"/>
        <w:autoSpaceDE w:val="0"/>
        <w:autoSpaceDN w:val="0"/>
        <w:adjustRightInd w:val="0"/>
        <w:spacing w:after="0"/>
        <w:ind w:right="60"/>
        <w:jc w:val="both"/>
        <w:rPr>
          <w:rFonts w:ascii="Tahoma" w:hAnsi="Tahoma" w:cs="Tahoma"/>
          <w:b/>
          <w:bCs/>
          <w:sz w:val="24"/>
          <w:szCs w:val="24"/>
        </w:rPr>
      </w:pPr>
      <w:r w:rsidRPr="008945D5">
        <w:rPr>
          <w:rFonts w:ascii="Tahoma" w:hAnsi="Tahoma" w:cs="Tahoma"/>
          <w:b/>
          <w:bCs/>
          <w:sz w:val="24"/>
          <w:szCs w:val="24"/>
        </w:rPr>
        <w:t xml:space="preserve">BOLETÍN DE RESPONSABLES FISCALES: </w:t>
      </w:r>
      <w:r w:rsidR="00B76D0B" w:rsidRPr="008945D5">
        <w:rPr>
          <w:rFonts w:ascii="Tahoma" w:hAnsi="Tahoma" w:cs="Tahoma"/>
          <w:sz w:val="24"/>
          <w:szCs w:val="24"/>
        </w:rPr>
        <w:t>Esta</w:t>
      </w:r>
      <w:r w:rsidRPr="008945D5">
        <w:rPr>
          <w:rFonts w:ascii="Tahoma" w:hAnsi="Tahoma" w:cs="Tahoma"/>
          <w:sz w:val="24"/>
          <w:szCs w:val="24"/>
        </w:rPr>
        <w:t xml:space="preserve"> certificación será extraída por </w:t>
      </w:r>
      <w:r w:rsidR="00A307AA" w:rsidRPr="008945D5">
        <w:rPr>
          <w:rFonts w:ascii="Tahoma" w:hAnsi="Tahoma" w:cs="Tahoma"/>
          <w:sz w:val="24"/>
          <w:szCs w:val="24"/>
        </w:rPr>
        <w:t xml:space="preserve">la Empresa </w:t>
      </w:r>
      <w:r w:rsidRPr="008945D5">
        <w:rPr>
          <w:rFonts w:ascii="Tahoma" w:hAnsi="Tahoma" w:cs="Tahoma"/>
          <w:sz w:val="24"/>
          <w:szCs w:val="24"/>
        </w:rPr>
        <w:t>de la</w:t>
      </w:r>
      <w:r w:rsidRPr="008945D5">
        <w:rPr>
          <w:rFonts w:ascii="Tahoma" w:hAnsi="Tahoma" w:cs="Tahoma"/>
          <w:b/>
          <w:bCs/>
          <w:sz w:val="24"/>
          <w:szCs w:val="24"/>
        </w:rPr>
        <w:t xml:space="preserve"> </w:t>
      </w:r>
      <w:r w:rsidRPr="008945D5">
        <w:rPr>
          <w:rFonts w:ascii="Tahoma" w:hAnsi="Tahoma" w:cs="Tahoma"/>
          <w:sz w:val="24"/>
          <w:szCs w:val="24"/>
        </w:rPr>
        <w:t xml:space="preserve">página Web de la Contraloría General de la Nación. La consulta se realizará en el último Boletín de Responsables Fiscales para el proponente persona natural o jurídica y para el representante legal de la persona jurídica. </w:t>
      </w:r>
    </w:p>
    <w:p w14:paraId="66C4CCBB" w14:textId="401C980F" w:rsidR="008810D7" w:rsidRPr="008945D5" w:rsidRDefault="002807E5" w:rsidP="002807E5">
      <w:pPr>
        <w:widowControl w:val="0"/>
        <w:numPr>
          <w:ilvl w:val="0"/>
          <w:numId w:val="29"/>
        </w:numPr>
        <w:overflowPunct w:val="0"/>
        <w:autoSpaceDE w:val="0"/>
        <w:autoSpaceDN w:val="0"/>
        <w:adjustRightInd w:val="0"/>
        <w:spacing w:after="0"/>
        <w:ind w:right="60"/>
        <w:jc w:val="both"/>
        <w:rPr>
          <w:rFonts w:ascii="Tahoma" w:hAnsi="Tahoma" w:cs="Tahoma"/>
          <w:b/>
          <w:bCs/>
          <w:sz w:val="24"/>
          <w:szCs w:val="24"/>
        </w:rPr>
      </w:pPr>
      <w:r w:rsidRPr="008945D5">
        <w:rPr>
          <w:rFonts w:ascii="Tahoma" w:hAnsi="Tahoma" w:cs="Tahoma"/>
          <w:b/>
          <w:bCs/>
          <w:sz w:val="24"/>
          <w:szCs w:val="24"/>
        </w:rPr>
        <w:t>RUT</w:t>
      </w:r>
      <w:r w:rsidRPr="008945D5">
        <w:rPr>
          <w:rFonts w:ascii="Tahoma" w:hAnsi="Tahoma" w:cs="Tahoma"/>
          <w:sz w:val="24"/>
          <w:szCs w:val="24"/>
        </w:rPr>
        <w:t xml:space="preserve"> con</w:t>
      </w:r>
      <w:r w:rsidR="008810D7" w:rsidRPr="008945D5">
        <w:rPr>
          <w:rFonts w:ascii="Tahoma" w:hAnsi="Tahoma" w:cs="Tahoma"/>
          <w:sz w:val="24"/>
          <w:szCs w:val="24"/>
        </w:rPr>
        <w:t xml:space="preserve"> sus respectivos códigos inscritos ante la DIAN</w:t>
      </w:r>
      <w:r w:rsidR="005F7130" w:rsidRPr="008945D5">
        <w:rPr>
          <w:rFonts w:ascii="Tahoma" w:hAnsi="Tahoma" w:cs="Tahoma"/>
          <w:sz w:val="24"/>
          <w:szCs w:val="24"/>
        </w:rPr>
        <w:t>.</w:t>
      </w:r>
      <w:r w:rsidR="008810D7" w:rsidRPr="008945D5">
        <w:rPr>
          <w:rFonts w:ascii="Tahoma" w:hAnsi="Tahoma" w:cs="Tahoma"/>
          <w:sz w:val="24"/>
          <w:szCs w:val="24"/>
        </w:rPr>
        <w:t xml:space="preserve"> </w:t>
      </w:r>
    </w:p>
    <w:p w14:paraId="26EF0FB5" w14:textId="77777777" w:rsidR="008810D7" w:rsidRPr="008945D5" w:rsidRDefault="008810D7" w:rsidP="002807E5">
      <w:pPr>
        <w:widowControl w:val="0"/>
        <w:numPr>
          <w:ilvl w:val="0"/>
          <w:numId w:val="29"/>
        </w:numPr>
        <w:overflowPunct w:val="0"/>
        <w:autoSpaceDE w:val="0"/>
        <w:autoSpaceDN w:val="0"/>
        <w:adjustRightInd w:val="0"/>
        <w:spacing w:after="0"/>
        <w:ind w:right="60"/>
        <w:jc w:val="both"/>
        <w:rPr>
          <w:rFonts w:ascii="Tahoma" w:hAnsi="Tahoma" w:cs="Tahoma"/>
          <w:b/>
          <w:bCs/>
          <w:sz w:val="24"/>
          <w:szCs w:val="24"/>
        </w:rPr>
      </w:pPr>
      <w:r w:rsidRPr="008945D5">
        <w:rPr>
          <w:rFonts w:ascii="Tahoma" w:hAnsi="Tahoma" w:cs="Tahoma"/>
          <w:b/>
          <w:bCs/>
          <w:sz w:val="24"/>
          <w:szCs w:val="24"/>
        </w:rPr>
        <w:t xml:space="preserve">CERTIFICADO DE EXISTENCIA Y REPRESENTACION LEGAL: </w:t>
      </w:r>
      <w:r w:rsidRPr="008945D5">
        <w:rPr>
          <w:rFonts w:ascii="Tahoma" w:hAnsi="Tahoma" w:cs="Tahoma"/>
          <w:bCs/>
          <w:sz w:val="24"/>
          <w:szCs w:val="24"/>
        </w:rPr>
        <w:t>en caso de ser persona jurídica</w:t>
      </w:r>
      <w:r w:rsidRPr="008945D5">
        <w:rPr>
          <w:rFonts w:ascii="Tahoma" w:hAnsi="Tahoma" w:cs="Tahoma"/>
          <w:b/>
          <w:bCs/>
          <w:sz w:val="24"/>
          <w:szCs w:val="24"/>
        </w:rPr>
        <w:t xml:space="preserve"> </w:t>
      </w:r>
    </w:p>
    <w:p w14:paraId="3C3A4A34" w14:textId="77777777" w:rsidR="008810D7" w:rsidRPr="008945D5" w:rsidRDefault="008810D7" w:rsidP="002807E5">
      <w:pPr>
        <w:widowControl w:val="0"/>
        <w:numPr>
          <w:ilvl w:val="0"/>
          <w:numId w:val="29"/>
        </w:numPr>
        <w:overflowPunct w:val="0"/>
        <w:autoSpaceDE w:val="0"/>
        <w:autoSpaceDN w:val="0"/>
        <w:adjustRightInd w:val="0"/>
        <w:spacing w:after="0"/>
        <w:ind w:right="60"/>
        <w:jc w:val="both"/>
        <w:rPr>
          <w:rFonts w:ascii="Tahoma" w:hAnsi="Tahoma" w:cs="Tahoma"/>
          <w:b/>
          <w:bCs/>
          <w:sz w:val="24"/>
          <w:szCs w:val="24"/>
        </w:rPr>
      </w:pPr>
      <w:r w:rsidRPr="008945D5">
        <w:rPr>
          <w:rFonts w:ascii="Tahoma" w:hAnsi="Tahoma" w:cs="Tahoma"/>
          <w:b/>
          <w:bCs/>
          <w:sz w:val="24"/>
          <w:szCs w:val="24"/>
        </w:rPr>
        <w:t xml:space="preserve">CEDULA DE CIUDADANIA: </w:t>
      </w:r>
      <w:r w:rsidRPr="008945D5">
        <w:rPr>
          <w:rFonts w:ascii="Tahoma" w:hAnsi="Tahoma" w:cs="Tahoma"/>
          <w:bCs/>
          <w:sz w:val="24"/>
          <w:szCs w:val="24"/>
        </w:rPr>
        <w:t>copia del documento de identidad de la persona jurídica o del representante legal en caso de ser persona jurídica.</w:t>
      </w:r>
    </w:p>
    <w:p w14:paraId="233D7041" w14:textId="5ED5E454" w:rsidR="00051210" w:rsidRPr="008945D5" w:rsidRDefault="008810D7" w:rsidP="002807E5">
      <w:pPr>
        <w:widowControl w:val="0"/>
        <w:numPr>
          <w:ilvl w:val="0"/>
          <w:numId w:val="29"/>
        </w:numPr>
        <w:overflowPunct w:val="0"/>
        <w:autoSpaceDE w:val="0"/>
        <w:autoSpaceDN w:val="0"/>
        <w:adjustRightInd w:val="0"/>
        <w:spacing w:after="0"/>
        <w:ind w:right="60"/>
        <w:jc w:val="both"/>
        <w:rPr>
          <w:rFonts w:ascii="Tahoma" w:hAnsi="Tahoma" w:cs="Tahoma"/>
          <w:bCs/>
          <w:sz w:val="24"/>
          <w:szCs w:val="24"/>
        </w:rPr>
      </w:pPr>
      <w:r w:rsidRPr="008945D5">
        <w:rPr>
          <w:rFonts w:ascii="Tahoma" w:hAnsi="Tahoma" w:cs="Tahoma"/>
          <w:b/>
          <w:bCs/>
          <w:sz w:val="24"/>
          <w:szCs w:val="24"/>
        </w:rPr>
        <w:t>LIBRETA MILITAR</w:t>
      </w:r>
      <w:r w:rsidR="00051210" w:rsidRPr="008945D5">
        <w:rPr>
          <w:rFonts w:ascii="Tahoma" w:hAnsi="Tahoma" w:cs="Tahoma"/>
          <w:b/>
          <w:bCs/>
          <w:sz w:val="24"/>
          <w:szCs w:val="24"/>
        </w:rPr>
        <w:t xml:space="preserve">, </w:t>
      </w:r>
      <w:r w:rsidR="001475BB" w:rsidRPr="008945D5">
        <w:rPr>
          <w:rFonts w:ascii="Tahoma" w:hAnsi="Tahoma" w:cs="Tahoma"/>
          <w:bCs/>
          <w:sz w:val="24"/>
          <w:szCs w:val="24"/>
        </w:rPr>
        <w:t>Certificación de definición de la situación militar</w:t>
      </w:r>
      <w:r w:rsidR="00051210" w:rsidRPr="008945D5">
        <w:rPr>
          <w:rFonts w:ascii="Tahoma" w:hAnsi="Tahoma" w:cs="Tahoma"/>
          <w:bCs/>
          <w:sz w:val="24"/>
          <w:szCs w:val="24"/>
        </w:rPr>
        <w:t xml:space="preserve"> mayor de 18 años y menor de 50 años.</w:t>
      </w:r>
      <w:r w:rsidR="004E07B2" w:rsidRPr="008945D5">
        <w:rPr>
          <w:rFonts w:ascii="Tahoma" w:hAnsi="Tahoma" w:cs="Tahoma"/>
          <w:bCs/>
          <w:sz w:val="24"/>
          <w:szCs w:val="24"/>
        </w:rPr>
        <w:t xml:space="preserve"> Si fuere el caso.</w:t>
      </w:r>
    </w:p>
    <w:p w14:paraId="07082C68" w14:textId="6C210A30" w:rsidR="0087213E" w:rsidRPr="008945D5" w:rsidRDefault="008810D7" w:rsidP="002807E5">
      <w:pPr>
        <w:widowControl w:val="0"/>
        <w:numPr>
          <w:ilvl w:val="0"/>
          <w:numId w:val="29"/>
        </w:numPr>
        <w:overflowPunct w:val="0"/>
        <w:autoSpaceDE w:val="0"/>
        <w:autoSpaceDN w:val="0"/>
        <w:adjustRightInd w:val="0"/>
        <w:spacing w:after="0"/>
        <w:ind w:right="60"/>
        <w:jc w:val="both"/>
        <w:rPr>
          <w:rFonts w:ascii="Tahoma" w:hAnsi="Tahoma" w:cs="Tahoma"/>
          <w:b/>
          <w:sz w:val="24"/>
          <w:szCs w:val="24"/>
        </w:rPr>
      </w:pPr>
      <w:r w:rsidRPr="008945D5">
        <w:rPr>
          <w:rFonts w:ascii="Tahoma" w:hAnsi="Tahoma" w:cs="Tahoma"/>
          <w:b/>
          <w:bCs/>
          <w:sz w:val="24"/>
          <w:szCs w:val="24"/>
        </w:rPr>
        <w:t>SEGURIDAD SOCIAL</w:t>
      </w:r>
      <w:r w:rsidR="004B34A9" w:rsidRPr="008945D5">
        <w:rPr>
          <w:rFonts w:ascii="Tahoma" w:hAnsi="Tahoma" w:cs="Tahoma"/>
          <w:b/>
          <w:bCs/>
          <w:sz w:val="24"/>
          <w:szCs w:val="24"/>
        </w:rPr>
        <w:t xml:space="preserve">, </w:t>
      </w:r>
      <w:r w:rsidR="004B34A9" w:rsidRPr="008945D5">
        <w:rPr>
          <w:rFonts w:ascii="Tahoma" w:hAnsi="Tahoma" w:cs="Tahoma"/>
          <w:bCs/>
          <w:sz w:val="24"/>
          <w:szCs w:val="24"/>
        </w:rPr>
        <w:t>pago de seguridad social del mes de realización del contrato y durante la duración de este</w:t>
      </w:r>
      <w:r w:rsidR="005F7130" w:rsidRPr="008945D5">
        <w:rPr>
          <w:rFonts w:ascii="Tahoma" w:hAnsi="Tahoma" w:cs="Tahoma"/>
          <w:bCs/>
          <w:sz w:val="24"/>
          <w:szCs w:val="24"/>
        </w:rPr>
        <w:t xml:space="preserve">, o </w:t>
      </w:r>
      <w:r w:rsidR="00D41CE9" w:rsidRPr="008945D5">
        <w:rPr>
          <w:rFonts w:ascii="Tahoma" w:hAnsi="Tahoma" w:cs="Tahoma"/>
          <w:bCs/>
          <w:sz w:val="24"/>
          <w:szCs w:val="24"/>
        </w:rPr>
        <w:t>certificación</w:t>
      </w:r>
      <w:r w:rsidR="005F7130" w:rsidRPr="008945D5">
        <w:rPr>
          <w:rFonts w:ascii="Tahoma" w:hAnsi="Tahoma" w:cs="Tahoma"/>
          <w:bCs/>
          <w:sz w:val="24"/>
          <w:szCs w:val="24"/>
        </w:rPr>
        <w:t xml:space="preserve"> de estar al </w:t>
      </w:r>
      <w:r w:rsidR="00D41CE9" w:rsidRPr="008945D5">
        <w:rPr>
          <w:rFonts w:ascii="Tahoma" w:hAnsi="Tahoma" w:cs="Tahoma"/>
          <w:bCs/>
          <w:sz w:val="24"/>
          <w:szCs w:val="24"/>
        </w:rPr>
        <w:t>día</w:t>
      </w:r>
      <w:r w:rsidR="005F7130" w:rsidRPr="008945D5">
        <w:rPr>
          <w:rFonts w:ascii="Tahoma" w:hAnsi="Tahoma" w:cs="Tahoma"/>
          <w:bCs/>
          <w:sz w:val="24"/>
          <w:szCs w:val="24"/>
        </w:rPr>
        <w:t xml:space="preserve"> en el pago de aportes parafiscales.</w:t>
      </w:r>
    </w:p>
    <w:p w14:paraId="5F9C4D7F" w14:textId="4571D57A" w:rsidR="0087213E" w:rsidRPr="008945D5" w:rsidRDefault="0087213E" w:rsidP="002807E5">
      <w:pPr>
        <w:widowControl w:val="0"/>
        <w:numPr>
          <w:ilvl w:val="0"/>
          <w:numId w:val="29"/>
        </w:numPr>
        <w:overflowPunct w:val="0"/>
        <w:autoSpaceDE w:val="0"/>
        <w:autoSpaceDN w:val="0"/>
        <w:adjustRightInd w:val="0"/>
        <w:spacing w:after="0"/>
        <w:ind w:right="60"/>
        <w:jc w:val="both"/>
        <w:rPr>
          <w:rFonts w:ascii="Tahoma" w:hAnsi="Tahoma" w:cs="Tahoma"/>
          <w:bCs/>
          <w:sz w:val="24"/>
          <w:szCs w:val="24"/>
        </w:rPr>
      </w:pPr>
      <w:r w:rsidRPr="008945D5">
        <w:rPr>
          <w:rFonts w:ascii="Tahoma" w:hAnsi="Tahoma" w:cs="Tahoma"/>
          <w:b/>
          <w:bCs/>
          <w:sz w:val="24"/>
          <w:szCs w:val="24"/>
        </w:rPr>
        <w:t xml:space="preserve">FORMATO DE HOJA DE VIDA, </w:t>
      </w:r>
      <w:r w:rsidRPr="008945D5">
        <w:rPr>
          <w:rFonts w:ascii="Tahoma" w:hAnsi="Tahoma" w:cs="Tahoma"/>
          <w:bCs/>
          <w:sz w:val="24"/>
          <w:szCs w:val="24"/>
        </w:rPr>
        <w:t>anexar la hoja de vida con sus respectivos soportes relacionados con la experiencia y estudios realizados</w:t>
      </w:r>
      <w:r w:rsidRPr="008945D5">
        <w:rPr>
          <w:rFonts w:ascii="Tahoma" w:hAnsi="Tahoma" w:cs="Tahoma"/>
          <w:b/>
          <w:bCs/>
          <w:sz w:val="24"/>
          <w:szCs w:val="24"/>
        </w:rPr>
        <w:t>.</w:t>
      </w:r>
    </w:p>
    <w:p w14:paraId="3B178E40" w14:textId="459C2311" w:rsidR="001475BB" w:rsidRPr="008945D5" w:rsidRDefault="001475BB" w:rsidP="002807E5">
      <w:pPr>
        <w:widowControl w:val="0"/>
        <w:numPr>
          <w:ilvl w:val="0"/>
          <w:numId w:val="29"/>
        </w:numPr>
        <w:overflowPunct w:val="0"/>
        <w:autoSpaceDE w:val="0"/>
        <w:autoSpaceDN w:val="0"/>
        <w:adjustRightInd w:val="0"/>
        <w:spacing w:after="0"/>
        <w:ind w:right="60"/>
        <w:jc w:val="both"/>
        <w:rPr>
          <w:rFonts w:ascii="Tahoma" w:hAnsi="Tahoma" w:cs="Tahoma"/>
          <w:bCs/>
          <w:sz w:val="24"/>
          <w:szCs w:val="24"/>
        </w:rPr>
      </w:pPr>
      <w:r w:rsidRPr="008945D5">
        <w:rPr>
          <w:rFonts w:ascii="Tahoma" w:hAnsi="Tahoma" w:cs="Tahoma"/>
          <w:b/>
          <w:bCs/>
          <w:sz w:val="24"/>
          <w:szCs w:val="24"/>
        </w:rPr>
        <w:t>ANTECEDENTES DE MEDIDAS CORRECTIVAS</w:t>
      </w:r>
      <w:r w:rsidR="007A1EEA" w:rsidRPr="008945D5">
        <w:rPr>
          <w:rFonts w:ascii="Tahoma" w:hAnsi="Tahoma" w:cs="Tahoma"/>
          <w:b/>
          <w:bCs/>
          <w:sz w:val="24"/>
          <w:szCs w:val="24"/>
        </w:rPr>
        <w:t>.</w:t>
      </w:r>
    </w:p>
    <w:p w14:paraId="11FA28A2" w14:textId="49674A70" w:rsidR="007A1EEA" w:rsidRPr="008945D5" w:rsidRDefault="007A1EEA" w:rsidP="00F1765C">
      <w:pPr>
        <w:widowControl w:val="0"/>
        <w:numPr>
          <w:ilvl w:val="0"/>
          <w:numId w:val="29"/>
        </w:numPr>
        <w:overflowPunct w:val="0"/>
        <w:autoSpaceDE w:val="0"/>
        <w:autoSpaceDN w:val="0"/>
        <w:adjustRightInd w:val="0"/>
        <w:spacing w:after="0"/>
        <w:ind w:right="60"/>
        <w:jc w:val="both"/>
        <w:rPr>
          <w:rFonts w:ascii="Tahoma" w:hAnsi="Tahoma" w:cs="Tahoma"/>
          <w:bCs/>
          <w:sz w:val="24"/>
          <w:szCs w:val="24"/>
        </w:rPr>
      </w:pPr>
      <w:r w:rsidRPr="008945D5">
        <w:rPr>
          <w:rFonts w:ascii="Tahoma" w:hAnsi="Tahoma" w:cs="Tahoma"/>
          <w:b/>
          <w:bCs/>
          <w:sz w:val="24"/>
          <w:szCs w:val="24"/>
        </w:rPr>
        <w:t xml:space="preserve">ESCRITURA PUBLICA DEL BIEN INMUEBLE </w:t>
      </w:r>
      <w:r w:rsidR="00F1765C" w:rsidRPr="008945D5">
        <w:rPr>
          <w:rFonts w:ascii="Tahoma" w:hAnsi="Tahoma" w:cs="Tahoma"/>
          <w:bCs/>
          <w:sz w:val="24"/>
          <w:szCs w:val="24"/>
        </w:rPr>
        <w:t>documento legible</w:t>
      </w:r>
    </w:p>
    <w:p w14:paraId="7BDAFDA0" w14:textId="7CF58207" w:rsidR="007A1EEA" w:rsidRPr="008945D5" w:rsidRDefault="007A1EEA" w:rsidP="002807E5">
      <w:pPr>
        <w:widowControl w:val="0"/>
        <w:numPr>
          <w:ilvl w:val="0"/>
          <w:numId w:val="29"/>
        </w:numPr>
        <w:overflowPunct w:val="0"/>
        <w:autoSpaceDE w:val="0"/>
        <w:autoSpaceDN w:val="0"/>
        <w:adjustRightInd w:val="0"/>
        <w:spacing w:after="0"/>
        <w:ind w:right="60"/>
        <w:jc w:val="both"/>
        <w:rPr>
          <w:rFonts w:ascii="Tahoma" w:hAnsi="Tahoma" w:cs="Tahoma"/>
          <w:bCs/>
          <w:sz w:val="24"/>
          <w:szCs w:val="24"/>
        </w:rPr>
      </w:pPr>
      <w:r w:rsidRPr="008945D5">
        <w:rPr>
          <w:rFonts w:ascii="Tahoma" w:hAnsi="Tahoma" w:cs="Tahoma"/>
          <w:b/>
          <w:bCs/>
          <w:sz w:val="24"/>
          <w:szCs w:val="24"/>
        </w:rPr>
        <w:t xml:space="preserve">CERTIFICADO DE TRADICCION </w:t>
      </w:r>
      <w:r w:rsidRPr="008945D5">
        <w:rPr>
          <w:rFonts w:ascii="Tahoma" w:hAnsi="Tahoma" w:cs="Tahoma"/>
          <w:bCs/>
          <w:sz w:val="24"/>
          <w:szCs w:val="24"/>
        </w:rPr>
        <w:t>con una vigencia no suprior a 30 días</w:t>
      </w:r>
      <w:r w:rsidRPr="008945D5">
        <w:rPr>
          <w:rFonts w:ascii="Tahoma" w:hAnsi="Tahoma" w:cs="Tahoma"/>
          <w:b/>
          <w:bCs/>
          <w:sz w:val="24"/>
          <w:szCs w:val="24"/>
        </w:rPr>
        <w:t xml:space="preserve"> </w:t>
      </w:r>
    </w:p>
    <w:p w14:paraId="718A5042" w14:textId="2B581E19" w:rsidR="007A1EEA" w:rsidRPr="0000444B" w:rsidRDefault="00F1765C" w:rsidP="002807E5">
      <w:pPr>
        <w:widowControl w:val="0"/>
        <w:numPr>
          <w:ilvl w:val="0"/>
          <w:numId w:val="29"/>
        </w:numPr>
        <w:overflowPunct w:val="0"/>
        <w:autoSpaceDE w:val="0"/>
        <w:autoSpaceDN w:val="0"/>
        <w:adjustRightInd w:val="0"/>
        <w:spacing w:after="0"/>
        <w:ind w:right="60"/>
        <w:jc w:val="both"/>
        <w:rPr>
          <w:rFonts w:ascii="Tahoma" w:hAnsi="Tahoma" w:cs="Tahoma"/>
          <w:bCs/>
          <w:sz w:val="24"/>
          <w:szCs w:val="24"/>
        </w:rPr>
      </w:pPr>
      <w:r w:rsidRPr="008945D5">
        <w:rPr>
          <w:rFonts w:ascii="Tahoma" w:hAnsi="Tahoma" w:cs="Tahoma"/>
          <w:b/>
          <w:bCs/>
          <w:sz w:val="24"/>
          <w:szCs w:val="24"/>
        </w:rPr>
        <w:t xml:space="preserve">PAZ Y SALVOS MUNICIPALES </w:t>
      </w:r>
      <w:r w:rsidRPr="008945D5">
        <w:rPr>
          <w:rFonts w:ascii="Tahoma" w:hAnsi="Tahoma" w:cs="Tahoma"/>
          <w:bCs/>
          <w:sz w:val="24"/>
          <w:szCs w:val="24"/>
        </w:rPr>
        <w:t>documento legible</w:t>
      </w:r>
      <w:r w:rsidRPr="008945D5">
        <w:rPr>
          <w:rFonts w:ascii="Tahoma" w:hAnsi="Tahoma" w:cs="Tahoma"/>
          <w:b/>
          <w:bCs/>
          <w:sz w:val="24"/>
          <w:szCs w:val="24"/>
        </w:rPr>
        <w:t xml:space="preserve"> </w:t>
      </w:r>
      <w:r w:rsidR="0000444B">
        <w:rPr>
          <w:rFonts w:ascii="Tahoma" w:hAnsi="Tahoma" w:cs="Tahoma"/>
          <w:b/>
          <w:bCs/>
          <w:sz w:val="24"/>
          <w:szCs w:val="24"/>
        </w:rPr>
        <w:t>si aplica</w:t>
      </w:r>
    </w:p>
    <w:p w14:paraId="5AB6281A" w14:textId="1C8B71D6" w:rsidR="0000444B" w:rsidRPr="008945D5" w:rsidRDefault="0000444B" w:rsidP="002807E5">
      <w:pPr>
        <w:widowControl w:val="0"/>
        <w:numPr>
          <w:ilvl w:val="0"/>
          <w:numId w:val="29"/>
        </w:numPr>
        <w:overflowPunct w:val="0"/>
        <w:autoSpaceDE w:val="0"/>
        <w:autoSpaceDN w:val="0"/>
        <w:adjustRightInd w:val="0"/>
        <w:spacing w:after="0"/>
        <w:ind w:right="60"/>
        <w:jc w:val="both"/>
        <w:rPr>
          <w:rFonts w:ascii="Tahoma" w:hAnsi="Tahoma" w:cs="Tahoma"/>
          <w:bCs/>
          <w:sz w:val="24"/>
          <w:szCs w:val="24"/>
        </w:rPr>
      </w:pPr>
      <w:r>
        <w:rPr>
          <w:rFonts w:ascii="Tahoma" w:hAnsi="Tahoma" w:cs="Tahoma"/>
          <w:b/>
          <w:bCs/>
          <w:sz w:val="24"/>
          <w:szCs w:val="24"/>
        </w:rPr>
        <w:t>Antecedentes judiciales y legales</w:t>
      </w:r>
    </w:p>
    <w:p w14:paraId="6122F22B" w14:textId="77777777" w:rsidR="00DE7F4F" w:rsidRPr="008945D5" w:rsidRDefault="00DE7F4F" w:rsidP="002807E5">
      <w:pPr>
        <w:suppressAutoHyphens/>
        <w:autoSpaceDN w:val="0"/>
        <w:spacing w:after="0"/>
        <w:jc w:val="both"/>
        <w:textAlignment w:val="baseline"/>
        <w:rPr>
          <w:rFonts w:ascii="Tahoma" w:hAnsi="Tahoma" w:cs="Tahoma"/>
          <w:sz w:val="24"/>
          <w:szCs w:val="24"/>
          <w:shd w:val="clear" w:color="auto" w:fill="FFFFFF"/>
        </w:rPr>
      </w:pPr>
    </w:p>
    <w:p w14:paraId="14B14AD1" w14:textId="77777777" w:rsidR="007E703E" w:rsidRPr="008945D5" w:rsidRDefault="007E703E" w:rsidP="009344BB">
      <w:pPr>
        <w:pStyle w:val="Prrafodelista"/>
        <w:numPr>
          <w:ilvl w:val="0"/>
          <w:numId w:val="39"/>
        </w:numPr>
        <w:autoSpaceDE w:val="0"/>
        <w:autoSpaceDN w:val="0"/>
        <w:adjustRightInd w:val="0"/>
        <w:spacing w:after="0"/>
        <w:jc w:val="both"/>
        <w:rPr>
          <w:rFonts w:ascii="Tahoma" w:hAnsi="Tahoma" w:cs="Tahoma"/>
          <w:bCs/>
          <w:sz w:val="24"/>
          <w:szCs w:val="24"/>
        </w:rPr>
      </w:pPr>
      <w:r w:rsidRPr="008945D5">
        <w:rPr>
          <w:rFonts w:ascii="Tahoma" w:eastAsia="Times New Roman" w:hAnsi="Tahoma" w:cs="Tahoma"/>
          <w:b/>
          <w:sz w:val="24"/>
          <w:szCs w:val="24"/>
        </w:rPr>
        <w:lastRenderedPageBreak/>
        <w:t xml:space="preserve">Análisis de Riesgos y la forma de mitigarlos: </w:t>
      </w:r>
      <w:r w:rsidRPr="008945D5">
        <w:rPr>
          <w:rFonts w:ascii="Tahoma" w:hAnsi="Tahoma" w:cs="Tahoma"/>
          <w:bCs/>
          <w:sz w:val="24"/>
          <w:szCs w:val="24"/>
        </w:rPr>
        <w:t>El equilibrio económico del contrato se puede ver afectado por los siguientes riesgos: (Art 3o, núm. 1, Art 5o Ley 80/93).</w:t>
      </w:r>
    </w:p>
    <w:p w14:paraId="708FFCAE" w14:textId="77777777" w:rsidR="007E703E" w:rsidRPr="008945D5" w:rsidRDefault="007E703E" w:rsidP="002807E5">
      <w:pPr>
        <w:autoSpaceDE w:val="0"/>
        <w:autoSpaceDN w:val="0"/>
        <w:adjustRightInd w:val="0"/>
        <w:spacing w:after="0"/>
        <w:jc w:val="both"/>
        <w:rPr>
          <w:rFonts w:ascii="Tahoma" w:hAnsi="Tahoma" w:cs="Tahoma"/>
          <w:bCs/>
          <w:sz w:val="24"/>
          <w:szCs w:val="24"/>
        </w:rPr>
      </w:pPr>
    </w:p>
    <w:p w14:paraId="5EDD875C" w14:textId="434CCA02" w:rsidR="007E703E" w:rsidRPr="008945D5" w:rsidRDefault="000D72CE" w:rsidP="002807E5">
      <w:pPr>
        <w:autoSpaceDE w:val="0"/>
        <w:autoSpaceDN w:val="0"/>
        <w:adjustRightInd w:val="0"/>
        <w:spacing w:after="0"/>
        <w:jc w:val="both"/>
        <w:rPr>
          <w:rFonts w:ascii="Tahoma" w:hAnsi="Tahoma" w:cs="Tahoma"/>
          <w:b/>
          <w:bCs/>
          <w:sz w:val="24"/>
          <w:szCs w:val="24"/>
        </w:rPr>
      </w:pPr>
      <w:r w:rsidRPr="008945D5">
        <w:rPr>
          <w:rFonts w:ascii="Tahoma" w:hAnsi="Tahoma" w:cs="Tahoma"/>
          <w:b/>
          <w:bCs/>
          <w:sz w:val="24"/>
          <w:szCs w:val="24"/>
        </w:rPr>
        <w:t>8</w:t>
      </w:r>
      <w:r w:rsidR="00143B88" w:rsidRPr="008945D5">
        <w:rPr>
          <w:rFonts w:ascii="Tahoma" w:hAnsi="Tahoma" w:cs="Tahoma"/>
          <w:b/>
          <w:bCs/>
          <w:sz w:val="24"/>
          <w:szCs w:val="24"/>
        </w:rPr>
        <w:t>.1</w:t>
      </w:r>
      <w:r w:rsidR="007E703E" w:rsidRPr="008945D5">
        <w:rPr>
          <w:rFonts w:ascii="Tahoma" w:hAnsi="Tahoma" w:cs="Tahoma"/>
          <w:b/>
          <w:bCs/>
          <w:sz w:val="24"/>
          <w:szCs w:val="24"/>
        </w:rPr>
        <w:t xml:space="preserve"> Definiciones:</w:t>
      </w:r>
    </w:p>
    <w:p w14:paraId="739EC0D7" w14:textId="77777777" w:rsidR="007E703E" w:rsidRPr="008945D5" w:rsidRDefault="007E703E" w:rsidP="002807E5">
      <w:pPr>
        <w:autoSpaceDE w:val="0"/>
        <w:autoSpaceDN w:val="0"/>
        <w:adjustRightInd w:val="0"/>
        <w:spacing w:after="0"/>
        <w:jc w:val="both"/>
        <w:rPr>
          <w:rFonts w:ascii="Tahoma" w:hAnsi="Tahoma" w:cs="Tahoma"/>
          <w:bCs/>
          <w:sz w:val="24"/>
          <w:szCs w:val="24"/>
        </w:rPr>
      </w:pPr>
    </w:p>
    <w:p w14:paraId="2C58F1F1" w14:textId="77777777" w:rsidR="007E703E" w:rsidRPr="008945D5" w:rsidRDefault="007E703E" w:rsidP="002807E5">
      <w:pPr>
        <w:autoSpaceDE w:val="0"/>
        <w:autoSpaceDN w:val="0"/>
        <w:adjustRightInd w:val="0"/>
        <w:spacing w:after="0"/>
        <w:jc w:val="both"/>
        <w:rPr>
          <w:rFonts w:ascii="Tahoma" w:hAnsi="Tahoma" w:cs="Tahoma"/>
          <w:bCs/>
          <w:sz w:val="24"/>
          <w:szCs w:val="24"/>
        </w:rPr>
      </w:pPr>
      <w:r w:rsidRPr="008945D5">
        <w:rPr>
          <w:rFonts w:ascii="Tahoma" w:hAnsi="Tahoma" w:cs="Tahoma"/>
          <w:bCs/>
          <w:sz w:val="24"/>
          <w:szCs w:val="24"/>
        </w:rPr>
        <w:t>Para los efectos del presente proceso de selección, se entenderán las siguientes categorías de riesgo:</w:t>
      </w:r>
    </w:p>
    <w:p w14:paraId="6B466B83" w14:textId="77777777" w:rsidR="007E703E" w:rsidRPr="008945D5" w:rsidRDefault="007E703E" w:rsidP="002807E5">
      <w:pPr>
        <w:autoSpaceDE w:val="0"/>
        <w:autoSpaceDN w:val="0"/>
        <w:adjustRightInd w:val="0"/>
        <w:spacing w:after="0"/>
        <w:jc w:val="both"/>
        <w:rPr>
          <w:rFonts w:ascii="Tahoma" w:hAnsi="Tahoma" w:cs="Tahoma"/>
          <w:bCs/>
          <w:sz w:val="24"/>
          <w:szCs w:val="24"/>
        </w:rPr>
      </w:pPr>
    </w:p>
    <w:p w14:paraId="07976CF1" w14:textId="77777777" w:rsidR="007E703E" w:rsidRPr="008945D5" w:rsidRDefault="007E703E" w:rsidP="002807E5">
      <w:pPr>
        <w:autoSpaceDE w:val="0"/>
        <w:autoSpaceDN w:val="0"/>
        <w:adjustRightInd w:val="0"/>
        <w:spacing w:after="0"/>
        <w:jc w:val="both"/>
        <w:rPr>
          <w:rFonts w:ascii="Tahoma" w:hAnsi="Tahoma" w:cs="Tahoma"/>
          <w:bCs/>
          <w:sz w:val="24"/>
          <w:szCs w:val="24"/>
        </w:rPr>
      </w:pPr>
      <w:r w:rsidRPr="008945D5">
        <w:rPr>
          <w:rFonts w:ascii="Tahoma" w:hAnsi="Tahoma" w:cs="Tahoma"/>
          <w:b/>
          <w:bCs/>
          <w:sz w:val="24"/>
          <w:szCs w:val="24"/>
        </w:rPr>
        <w:t>Riesgo Previsible:</w:t>
      </w:r>
      <w:r w:rsidRPr="008945D5">
        <w:rPr>
          <w:rFonts w:ascii="Tahoma" w:hAnsi="Tahoma" w:cs="Tahoma"/>
          <w:bCs/>
          <w:sz w:val="24"/>
          <w:szCs w:val="24"/>
        </w:rPr>
        <w:t xml:space="preserve"> Son los posibles hechos o circunstancias que por la naturaleza del contrato y de la actividad a ejecutar es factible su ocurrencia.</w:t>
      </w:r>
    </w:p>
    <w:p w14:paraId="573AFFD7" w14:textId="77777777" w:rsidR="007E703E" w:rsidRPr="008945D5" w:rsidRDefault="007E703E" w:rsidP="002807E5">
      <w:pPr>
        <w:autoSpaceDE w:val="0"/>
        <w:autoSpaceDN w:val="0"/>
        <w:adjustRightInd w:val="0"/>
        <w:spacing w:after="0"/>
        <w:jc w:val="both"/>
        <w:rPr>
          <w:rFonts w:ascii="Tahoma" w:hAnsi="Tahoma" w:cs="Tahoma"/>
          <w:bCs/>
          <w:sz w:val="24"/>
          <w:szCs w:val="24"/>
        </w:rPr>
      </w:pPr>
    </w:p>
    <w:p w14:paraId="0D75ADFB" w14:textId="1CFD2EB5" w:rsidR="007E703E" w:rsidRPr="008945D5" w:rsidRDefault="00B76D0B" w:rsidP="002807E5">
      <w:pPr>
        <w:autoSpaceDE w:val="0"/>
        <w:autoSpaceDN w:val="0"/>
        <w:adjustRightInd w:val="0"/>
        <w:spacing w:after="0"/>
        <w:jc w:val="both"/>
        <w:rPr>
          <w:rFonts w:ascii="Tahoma" w:hAnsi="Tahoma" w:cs="Tahoma"/>
          <w:bCs/>
          <w:sz w:val="24"/>
          <w:szCs w:val="24"/>
        </w:rPr>
      </w:pPr>
      <w:r w:rsidRPr="008945D5">
        <w:rPr>
          <w:rFonts w:ascii="Tahoma" w:hAnsi="Tahoma" w:cs="Tahoma"/>
          <w:b/>
          <w:bCs/>
          <w:sz w:val="24"/>
          <w:szCs w:val="24"/>
        </w:rPr>
        <w:t>Riesgo Imprevisible</w:t>
      </w:r>
      <w:r w:rsidR="007E703E" w:rsidRPr="008945D5">
        <w:rPr>
          <w:rFonts w:ascii="Tahoma" w:hAnsi="Tahoma" w:cs="Tahoma"/>
          <w:b/>
          <w:bCs/>
          <w:sz w:val="24"/>
          <w:szCs w:val="24"/>
        </w:rPr>
        <w:t>:</w:t>
      </w:r>
      <w:r w:rsidR="007E703E" w:rsidRPr="008945D5">
        <w:rPr>
          <w:rFonts w:ascii="Tahoma" w:hAnsi="Tahoma" w:cs="Tahoma"/>
          <w:bCs/>
          <w:sz w:val="24"/>
          <w:szCs w:val="24"/>
        </w:rPr>
        <w:t xml:space="preserve">  Son aquellos </w:t>
      </w:r>
      <w:r w:rsidR="00184DD0" w:rsidRPr="008945D5">
        <w:rPr>
          <w:rFonts w:ascii="Tahoma" w:hAnsi="Tahoma" w:cs="Tahoma"/>
          <w:bCs/>
          <w:sz w:val="24"/>
          <w:szCs w:val="24"/>
        </w:rPr>
        <w:t>hechos o</w:t>
      </w:r>
      <w:r w:rsidR="007E703E" w:rsidRPr="008945D5">
        <w:rPr>
          <w:rFonts w:ascii="Tahoma" w:hAnsi="Tahoma" w:cs="Tahoma"/>
          <w:bCs/>
          <w:sz w:val="24"/>
          <w:szCs w:val="24"/>
        </w:rPr>
        <w:t xml:space="preserve"> circunstancias donde no </w:t>
      </w:r>
      <w:r w:rsidR="00184DD0" w:rsidRPr="008945D5">
        <w:rPr>
          <w:rFonts w:ascii="Tahoma" w:hAnsi="Tahoma" w:cs="Tahoma"/>
          <w:bCs/>
          <w:sz w:val="24"/>
          <w:szCs w:val="24"/>
        </w:rPr>
        <w:t xml:space="preserve">es factible </w:t>
      </w:r>
      <w:r w:rsidR="007E703E" w:rsidRPr="008945D5">
        <w:rPr>
          <w:rFonts w:ascii="Tahoma" w:hAnsi="Tahoma" w:cs="Tahoma"/>
          <w:bCs/>
          <w:sz w:val="24"/>
          <w:szCs w:val="24"/>
        </w:rPr>
        <w:t>su previsión, es decir el acontecimiento de su ocurrencia, tales como desastres naturales, actos terroristas, guerra o eventos que alteren el orden público.</w:t>
      </w:r>
    </w:p>
    <w:p w14:paraId="76A0259C" w14:textId="77777777" w:rsidR="007E703E" w:rsidRPr="008945D5" w:rsidRDefault="007E703E" w:rsidP="002807E5">
      <w:pPr>
        <w:autoSpaceDE w:val="0"/>
        <w:autoSpaceDN w:val="0"/>
        <w:adjustRightInd w:val="0"/>
        <w:spacing w:after="0"/>
        <w:jc w:val="both"/>
        <w:rPr>
          <w:rFonts w:ascii="Tahoma" w:hAnsi="Tahoma" w:cs="Tahoma"/>
          <w:bCs/>
          <w:sz w:val="24"/>
          <w:szCs w:val="24"/>
        </w:rPr>
      </w:pPr>
    </w:p>
    <w:p w14:paraId="78CFD10C" w14:textId="77777777" w:rsidR="007E703E" w:rsidRPr="008945D5" w:rsidRDefault="007E703E" w:rsidP="002807E5">
      <w:pPr>
        <w:autoSpaceDE w:val="0"/>
        <w:autoSpaceDN w:val="0"/>
        <w:adjustRightInd w:val="0"/>
        <w:spacing w:after="0"/>
        <w:jc w:val="both"/>
        <w:rPr>
          <w:rFonts w:ascii="Tahoma" w:hAnsi="Tahoma" w:cs="Tahoma"/>
          <w:bCs/>
          <w:sz w:val="24"/>
          <w:szCs w:val="24"/>
        </w:rPr>
      </w:pPr>
      <w:r w:rsidRPr="008945D5">
        <w:rPr>
          <w:rFonts w:ascii="Tahoma" w:hAnsi="Tahoma" w:cs="Tahoma"/>
          <w:b/>
          <w:bCs/>
          <w:sz w:val="24"/>
          <w:szCs w:val="24"/>
        </w:rPr>
        <w:t>Tipificación del Riesgo:</w:t>
      </w:r>
      <w:r w:rsidRPr="008945D5">
        <w:rPr>
          <w:rFonts w:ascii="Tahoma" w:hAnsi="Tahoma" w:cs="Tahoma"/>
          <w:bCs/>
          <w:sz w:val="24"/>
          <w:szCs w:val="24"/>
        </w:rPr>
        <w:t xml:space="preserve"> Es la enunciación que se hace de aquellos hechos previsibles constitutivos de riesgo que, en criterio de la dependencia encargada del proceso, pueden presentarse durante y con ocasión de la ejecución del contrato.</w:t>
      </w:r>
    </w:p>
    <w:p w14:paraId="5793B178" w14:textId="77777777" w:rsidR="007E703E" w:rsidRPr="008945D5" w:rsidRDefault="007E703E" w:rsidP="002807E5">
      <w:pPr>
        <w:autoSpaceDE w:val="0"/>
        <w:autoSpaceDN w:val="0"/>
        <w:adjustRightInd w:val="0"/>
        <w:spacing w:after="0"/>
        <w:jc w:val="both"/>
        <w:rPr>
          <w:rFonts w:ascii="Tahoma" w:hAnsi="Tahoma" w:cs="Tahoma"/>
          <w:bCs/>
          <w:sz w:val="24"/>
          <w:szCs w:val="24"/>
        </w:rPr>
      </w:pPr>
    </w:p>
    <w:p w14:paraId="580C2906" w14:textId="77777777" w:rsidR="007E703E" w:rsidRPr="008945D5" w:rsidRDefault="007E703E" w:rsidP="002807E5">
      <w:pPr>
        <w:autoSpaceDE w:val="0"/>
        <w:autoSpaceDN w:val="0"/>
        <w:adjustRightInd w:val="0"/>
        <w:spacing w:after="0"/>
        <w:jc w:val="both"/>
        <w:rPr>
          <w:rFonts w:ascii="Tahoma" w:hAnsi="Tahoma" w:cs="Tahoma"/>
          <w:bCs/>
          <w:sz w:val="24"/>
          <w:szCs w:val="24"/>
        </w:rPr>
      </w:pPr>
      <w:r w:rsidRPr="008945D5">
        <w:rPr>
          <w:rFonts w:ascii="Tahoma" w:hAnsi="Tahoma" w:cs="Tahoma"/>
          <w:b/>
          <w:bCs/>
          <w:sz w:val="24"/>
          <w:szCs w:val="24"/>
        </w:rPr>
        <w:t>Asignación del Riesgo:</w:t>
      </w:r>
      <w:r w:rsidRPr="008945D5">
        <w:rPr>
          <w:rFonts w:ascii="Tahoma" w:hAnsi="Tahoma" w:cs="Tahoma"/>
          <w:bCs/>
          <w:sz w:val="24"/>
          <w:szCs w:val="24"/>
        </w:rPr>
        <w:t xml:space="preserve"> Es el señalamiento que hace la dependencia encargada del proceso, de la parte contractual que deberá soportar total o parcialmente la ocurrencia de la circunstancia tipificada, asumiendo su costo.</w:t>
      </w:r>
    </w:p>
    <w:p w14:paraId="30CCEF68" w14:textId="77777777" w:rsidR="007E703E" w:rsidRPr="008945D5" w:rsidRDefault="00143B88" w:rsidP="002807E5">
      <w:pPr>
        <w:autoSpaceDE w:val="0"/>
        <w:autoSpaceDN w:val="0"/>
        <w:adjustRightInd w:val="0"/>
        <w:spacing w:after="0"/>
        <w:jc w:val="both"/>
        <w:rPr>
          <w:rFonts w:ascii="Tahoma" w:hAnsi="Tahoma" w:cs="Tahoma"/>
          <w:bCs/>
          <w:sz w:val="24"/>
          <w:szCs w:val="24"/>
        </w:rPr>
      </w:pPr>
      <w:r w:rsidRPr="008945D5">
        <w:rPr>
          <w:rFonts w:ascii="Tahoma" w:hAnsi="Tahoma" w:cs="Tahoma"/>
          <w:b/>
          <w:bCs/>
          <w:sz w:val="24"/>
          <w:szCs w:val="24"/>
        </w:rPr>
        <w:t>9</w:t>
      </w:r>
      <w:r w:rsidR="007E703E" w:rsidRPr="008945D5">
        <w:rPr>
          <w:rFonts w:ascii="Tahoma" w:hAnsi="Tahoma" w:cs="Tahoma"/>
          <w:b/>
          <w:bCs/>
          <w:sz w:val="24"/>
          <w:szCs w:val="24"/>
        </w:rPr>
        <w:t xml:space="preserve">.2.1 Riesgos </w:t>
      </w:r>
      <w:r w:rsidR="00167765" w:rsidRPr="008945D5">
        <w:rPr>
          <w:rFonts w:ascii="Tahoma" w:hAnsi="Tahoma" w:cs="Tahoma"/>
          <w:sz w:val="24"/>
          <w:szCs w:val="24"/>
          <w:shd w:val="clear" w:color="auto" w:fill="FFFFFF"/>
        </w:rPr>
        <w:t>en el marco del artículo 4 de la Ley 1150. Es la igualdad o equivalencia entre los derechos y las obligaciones de las partes, derivados de la contratación</w:t>
      </w:r>
    </w:p>
    <w:p w14:paraId="437A5989" w14:textId="74440CDF" w:rsidR="007E703E" w:rsidRPr="003F5CE6" w:rsidRDefault="00143B88" w:rsidP="002807E5">
      <w:pPr>
        <w:autoSpaceDE w:val="0"/>
        <w:autoSpaceDN w:val="0"/>
        <w:adjustRightInd w:val="0"/>
        <w:spacing w:after="0"/>
        <w:jc w:val="both"/>
        <w:rPr>
          <w:rFonts w:ascii="Tahoma" w:hAnsi="Tahoma" w:cs="Tahoma"/>
          <w:b/>
          <w:bCs/>
          <w:sz w:val="24"/>
          <w:szCs w:val="24"/>
        </w:rPr>
      </w:pPr>
      <w:r w:rsidRPr="008945D5">
        <w:rPr>
          <w:rFonts w:ascii="Tahoma" w:hAnsi="Tahoma" w:cs="Tahoma"/>
          <w:b/>
          <w:bCs/>
          <w:sz w:val="24"/>
          <w:szCs w:val="24"/>
        </w:rPr>
        <w:t>9</w:t>
      </w:r>
      <w:r w:rsidR="007E703E" w:rsidRPr="008945D5">
        <w:rPr>
          <w:rFonts w:ascii="Tahoma" w:hAnsi="Tahoma" w:cs="Tahoma"/>
          <w:b/>
          <w:bCs/>
          <w:sz w:val="24"/>
          <w:szCs w:val="24"/>
        </w:rPr>
        <w:t>.2.2 Riesgos Imprevisibles</w:t>
      </w:r>
    </w:p>
    <w:p w14:paraId="47C9A2AD" w14:textId="3E766066" w:rsidR="007E703E" w:rsidRPr="008945D5" w:rsidRDefault="007E703E" w:rsidP="002807E5">
      <w:pPr>
        <w:widowControl w:val="0"/>
        <w:autoSpaceDE w:val="0"/>
        <w:autoSpaceDN w:val="0"/>
        <w:adjustRightInd w:val="0"/>
        <w:spacing w:after="0"/>
        <w:jc w:val="both"/>
        <w:rPr>
          <w:rFonts w:ascii="Tahoma" w:hAnsi="Tahoma" w:cs="Tahoma"/>
          <w:bCs/>
          <w:sz w:val="24"/>
          <w:szCs w:val="24"/>
        </w:rPr>
      </w:pPr>
      <w:r w:rsidRPr="008945D5">
        <w:rPr>
          <w:rFonts w:ascii="Tahoma" w:hAnsi="Tahoma" w:cs="Tahoma"/>
          <w:bCs/>
          <w:sz w:val="24"/>
          <w:szCs w:val="24"/>
        </w:rPr>
        <w:t>Se consideran riesgos no previsibles, por la incertidumbre de su ocurrencia, los de fuerza mayor, caso fortuito o hechos de terceros, tales como desastres naturales, actos terroristas, guerras, asonadas o eventos que alteren el orden público</w:t>
      </w:r>
      <w:r w:rsidR="007D220E" w:rsidRPr="008945D5">
        <w:rPr>
          <w:rFonts w:ascii="Tahoma" w:hAnsi="Tahoma" w:cs="Tahoma"/>
          <w:bCs/>
          <w:sz w:val="24"/>
          <w:szCs w:val="24"/>
        </w:rPr>
        <w:t>.</w:t>
      </w:r>
    </w:p>
    <w:p w14:paraId="5E5CEBD0" w14:textId="77777777" w:rsidR="007D220E" w:rsidRPr="008945D5" w:rsidRDefault="007D220E" w:rsidP="002807E5">
      <w:pPr>
        <w:widowControl w:val="0"/>
        <w:autoSpaceDE w:val="0"/>
        <w:autoSpaceDN w:val="0"/>
        <w:adjustRightInd w:val="0"/>
        <w:spacing w:after="0"/>
        <w:jc w:val="both"/>
        <w:rPr>
          <w:rFonts w:ascii="Tahoma" w:hAnsi="Tahoma" w:cs="Tahoma"/>
          <w:bCs/>
          <w:sz w:val="24"/>
          <w:szCs w:val="24"/>
        </w:rPr>
      </w:pPr>
    </w:p>
    <w:p w14:paraId="45EC4BFD" w14:textId="2B3C2FBF" w:rsidR="00F92C16" w:rsidRPr="008945D5" w:rsidRDefault="00E27D0C" w:rsidP="00647BFE">
      <w:pPr>
        <w:pStyle w:val="Prrafodelista"/>
        <w:numPr>
          <w:ilvl w:val="0"/>
          <w:numId w:val="39"/>
        </w:numPr>
        <w:autoSpaceDE w:val="0"/>
        <w:autoSpaceDN w:val="0"/>
        <w:adjustRightInd w:val="0"/>
        <w:spacing w:after="0"/>
        <w:jc w:val="both"/>
        <w:rPr>
          <w:rFonts w:ascii="Tahoma" w:eastAsia="Times New Roman" w:hAnsi="Tahoma" w:cs="Tahoma"/>
          <w:sz w:val="24"/>
          <w:szCs w:val="24"/>
        </w:rPr>
      </w:pPr>
      <w:r w:rsidRPr="008945D5">
        <w:rPr>
          <w:rFonts w:ascii="Tahoma" w:eastAsia="Times New Roman" w:hAnsi="Tahoma" w:cs="Tahoma"/>
          <w:b/>
          <w:sz w:val="24"/>
          <w:szCs w:val="24"/>
        </w:rPr>
        <w:t>GARANTÍAS</w:t>
      </w:r>
      <w:r w:rsidR="007E703E" w:rsidRPr="008945D5">
        <w:rPr>
          <w:rFonts w:ascii="Tahoma" w:eastAsia="Times New Roman" w:hAnsi="Tahoma" w:cs="Tahoma"/>
          <w:b/>
          <w:sz w:val="24"/>
          <w:szCs w:val="24"/>
        </w:rPr>
        <w:t>:</w:t>
      </w:r>
      <w:r w:rsidR="00B21E9B" w:rsidRPr="008945D5">
        <w:rPr>
          <w:rFonts w:ascii="Tahoma" w:hAnsi="Tahoma" w:cs="Tahoma"/>
          <w:sz w:val="24"/>
          <w:szCs w:val="24"/>
        </w:rPr>
        <w:t xml:space="preserve"> </w:t>
      </w:r>
      <w:r w:rsidR="00B21E9B" w:rsidRPr="008945D5">
        <w:rPr>
          <w:rFonts w:ascii="Tahoma" w:eastAsia="Times New Roman" w:hAnsi="Tahoma" w:cs="Tahoma"/>
          <w:b/>
          <w:sz w:val="24"/>
          <w:szCs w:val="24"/>
        </w:rPr>
        <w:t xml:space="preserve">EL CONTRATISTA. </w:t>
      </w:r>
      <w:r w:rsidR="00B21E9B" w:rsidRPr="008945D5">
        <w:rPr>
          <w:rFonts w:ascii="Tahoma" w:eastAsia="Times New Roman" w:hAnsi="Tahoma" w:cs="Tahoma"/>
          <w:sz w:val="24"/>
          <w:szCs w:val="24"/>
        </w:rPr>
        <w:t xml:space="preserve">De conformidad con lo establecido en el art 40 del acuerdo 002 de febrero 16 de 2017 (manual de contratación), que establece que la Garantía Únicas serán exigible, para todo tipo de contrato </w:t>
      </w:r>
      <w:r w:rsidR="00B21E9B" w:rsidRPr="008945D5">
        <w:rPr>
          <w:rFonts w:ascii="Tahoma" w:eastAsia="Times New Roman" w:hAnsi="Tahoma" w:cs="Tahoma"/>
          <w:sz w:val="24"/>
          <w:szCs w:val="24"/>
        </w:rPr>
        <w:lastRenderedPageBreak/>
        <w:t xml:space="preserve">que supere los cincuenta (50) SMLMV o cuando el tipo de contrato lo amerite. En todo caso la potestad de pedir o no. </w:t>
      </w:r>
      <w:r w:rsidR="00F92C16" w:rsidRPr="008945D5">
        <w:rPr>
          <w:rFonts w:ascii="Tahoma" w:eastAsia="Times New Roman" w:hAnsi="Tahoma" w:cs="Tahoma"/>
          <w:sz w:val="24"/>
          <w:szCs w:val="24"/>
        </w:rPr>
        <w:t>Y dado que</w:t>
      </w:r>
      <w:r w:rsidR="00B21E9B" w:rsidRPr="008945D5">
        <w:rPr>
          <w:rFonts w:ascii="Tahoma" w:eastAsia="Times New Roman" w:hAnsi="Tahoma" w:cs="Tahoma"/>
          <w:sz w:val="24"/>
          <w:szCs w:val="24"/>
        </w:rPr>
        <w:t xml:space="preserve"> la presente contratación no supera los cincuenta salarios, por su naturaleza y su forma de pago </w:t>
      </w:r>
      <w:r w:rsidR="00F92C16" w:rsidRPr="008945D5">
        <w:rPr>
          <w:rFonts w:ascii="Tahoma" w:eastAsia="Times New Roman" w:hAnsi="Tahoma" w:cs="Tahoma"/>
          <w:sz w:val="24"/>
          <w:szCs w:val="24"/>
        </w:rPr>
        <w:t xml:space="preserve">no </w:t>
      </w:r>
      <w:r w:rsidR="00B21E9B" w:rsidRPr="008945D5">
        <w:rPr>
          <w:rFonts w:ascii="Tahoma" w:eastAsia="Times New Roman" w:hAnsi="Tahoma" w:cs="Tahoma"/>
          <w:sz w:val="24"/>
          <w:szCs w:val="24"/>
        </w:rPr>
        <w:t>se exigirán garantía única</w:t>
      </w:r>
      <w:r w:rsidR="00F92C16" w:rsidRPr="008945D5">
        <w:rPr>
          <w:rFonts w:ascii="Tahoma" w:eastAsia="Times New Roman" w:hAnsi="Tahoma" w:cs="Tahoma"/>
          <w:sz w:val="24"/>
          <w:szCs w:val="24"/>
        </w:rPr>
        <w:t>.</w:t>
      </w:r>
    </w:p>
    <w:p w14:paraId="4089C07A" w14:textId="6299EB7F" w:rsidR="00386B92" w:rsidRPr="008945D5" w:rsidRDefault="00B21E9B" w:rsidP="00F92C16">
      <w:pPr>
        <w:pStyle w:val="Prrafodelista"/>
        <w:autoSpaceDE w:val="0"/>
        <w:autoSpaceDN w:val="0"/>
        <w:adjustRightInd w:val="0"/>
        <w:spacing w:after="0"/>
        <w:jc w:val="both"/>
        <w:rPr>
          <w:rFonts w:ascii="Tahoma" w:eastAsia="Times New Roman" w:hAnsi="Tahoma" w:cs="Tahoma"/>
          <w:sz w:val="24"/>
          <w:szCs w:val="24"/>
        </w:rPr>
      </w:pPr>
      <w:r w:rsidRPr="008945D5">
        <w:rPr>
          <w:rFonts w:ascii="Tahoma" w:eastAsia="Times New Roman" w:hAnsi="Tahoma" w:cs="Tahoma"/>
          <w:sz w:val="24"/>
          <w:szCs w:val="24"/>
        </w:rPr>
        <w:t xml:space="preserve"> </w:t>
      </w:r>
    </w:p>
    <w:p w14:paraId="7D0E79B7" w14:textId="5527F4BA" w:rsidR="009344BB" w:rsidRPr="00BB77AF" w:rsidRDefault="007E703E" w:rsidP="00386B92">
      <w:pPr>
        <w:pStyle w:val="Prrafodelista"/>
        <w:widowControl w:val="0"/>
        <w:numPr>
          <w:ilvl w:val="0"/>
          <w:numId w:val="39"/>
        </w:numPr>
        <w:autoSpaceDE w:val="0"/>
        <w:autoSpaceDN w:val="0"/>
        <w:adjustRightInd w:val="0"/>
        <w:jc w:val="both"/>
        <w:rPr>
          <w:rFonts w:ascii="Tahoma" w:hAnsi="Tahoma" w:cs="Tahoma"/>
          <w:sz w:val="24"/>
          <w:szCs w:val="24"/>
          <w:lang w:eastAsia="ar-SA"/>
        </w:rPr>
      </w:pPr>
      <w:r w:rsidRPr="008945D5">
        <w:rPr>
          <w:rFonts w:ascii="Tahoma" w:hAnsi="Tahoma" w:cs="Tahoma"/>
          <w:b/>
          <w:sz w:val="24"/>
          <w:szCs w:val="24"/>
          <w:lang w:eastAsia="ar-SA"/>
        </w:rPr>
        <w:t>INDEMNIDAD DEL/LA CONTRATISTA</w:t>
      </w:r>
      <w:r w:rsidRPr="008945D5">
        <w:rPr>
          <w:rFonts w:ascii="Tahoma" w:hAnsi="Tahoma" w:cs="Tahoma"/>
          <w:sz w:val="24"/>
          <w:szCs w:val="24"/>
          <w:lang w:eastAsia="ar-SA"/>
        </w:rPr>
        <w:t xml:space="preserve"> deberá mantener </w:t>
      </w:r>
      <w:r w:rsidR="004B59F0" w:rsidRPr="008945D5">
        <w:rPr>
          <w:rFonts w:ascii="Tahoma" w:hAnsi="Tahoma" w:cs="Tahoma"/>
          <w:sz w:val="24"/>
          <w:szCs w:val="24"/>
          <w:lang w:eastAsia="ar-SA"/>
        </w:rPr>
        <w:t>a la Empresa</w:t>
      </w:r>
      <w:r w:rsidRPr="008945D5">
        <w:rPr>
          <w:rFonts w:ascii="Tahoma" w:hAnsi="Tahoma" w:cs="Tahoma"/>
          <w:sz w:val="24"/>
          <w:szCs w:val="24"/>
          <w:lang w:eastAsia="ar-SA"/>
        </w:rPr>
        <w:t>, a sus representantes, apoderados, indemnes y libres de todo reclamo, demanda litigio, acción judicial y reivindicación.</w:t>
      </w:r>
    </w:p>
    <w:p w14:paraId="6B9DF727" w14:textId="494523FE" w:rsidR="0000444B" w:rsidRDefault="00031754" w:rsidP="002807E5">
      <w:pPr>
        <w:autoSpaceDE w:val="0"/>
        <w:spacing w:after="0"/>
        <w:jc w:val="both"/>
        <w:rPr>
          <w:rFonts w:ascii="Tahoma" w:eastAsia="Times New Roman" w:hAnsi="Tahoma" w:cs="Tahoma"/>
          <w:sz w:val="24"/>
          <w:szCs w:val="24"/>
        </w:rPr>
      </w:pPr>
      <w:r w:rsidRPr="008945D5">
        <w:rPr>
          <w:rFonts w:ascii="Tahoma" w:eastAsia="Times New Roman" w:hAnsi="Tahoma" w:cs="Tahoma"/>
          <w:sz w:val="24"/>
          <w:szCs w:val="24"/>
        </w:rPr>
        <w:t xml:space="preserve">Responsable </w:t>
      </w:r>
    </w:p>
    <w:p w14:paraId="57379082" w14:textId="77777777" w:rsidR="003F5CE6" w:rsidRDefault="003F5CE6" w:rsidP="002807E5">
      <w:pPr>
        <w:autoSpaceDE w:val="0"/>
        <w:spacing w:after="0"/>
        <w:jc w:val="both"/>
        <w:rPr>
          <w:rFonts w:ascii="Tahoma" w:eastAsia="Times New Roman" w:hAnsi="Tahoma" w:cs="Tahoma"/>
          <w:sz w:val="24"/>
          <w:szCs w:val="24"/>
        </w:rPr>
      </w:pPr>
    </w:p>
    <w:p w14:paraId="3AD3228D" w14:textId="77777777" w:rsidR="00BB77AF" w:rsidRPr="00BB77AF" w:rsidRDefault="00BB77AF" w:rsidP="002807E5">
      <w:pPr>
        <w:autoSpaceDE w:val="0"/>
        <w:spacing w:after="0"/>
        <w:jc w:val="both"/>
        <w:rPr>
          <w:rFonts w:ascii="Tahoma" w:eastAsia="Times New Roman" w:hAnsi="Tahoma" w:cs="Tahoma"/>
          <w:sz w:val="24"/>
          <w:szCs w:val="24"/>
        </w:rPr>
      </w:pPr>
    </w:p>
    <w:p w14:paraId="7280FBDA" w14:textId="77777777" w:rsidR="0000444B" w:rsidRPr="00B11BF5" w:rsidRDefault="0000444B" w:rsidP="0000444B">
      <w:pPr>
        <w:spacing w:after="0" w:line="240" w:lineRule="auto"/>
        <w:jc w:val="both"/>
        <w:rPr>
          <w:rFonts w:ascii="Tahoma" w:eastAsia="Times New Roman" w:hAnsi="Tahoma" w:cs="Tahoma"/>
          <w:b/>
          <w:bCs/>
          <w:sz w:val="24"/>
          <w:szCs w:val="24"/>
          <w:lang w:val="es-MX" w:eastAsia="es-ES"/>
        </w:rPr>
      </w:pPr>
      <w:r w:rsidRPr="00B11BF5">
        <w:rPr>
          <w:rFonts w:ascii="Tahoma" w:hAnsi="Tahoma" w:cs="Tahoma"/>
          <w:b/>
          <w:bCs/>
        </w:rPr>
        <w:t>JUAN CAMILO ADARVE ARANGO</w:t>
      </w:r>
      <w:r w:rsidRPr="00B11BF5">
        <w:rPr>
          <w:rFonts w:ascii="Tahoma" w:eastAsia="Times New Roman" w:hAnsi="Tahoma" w:cs="Tahoma"/>
          <w:b/>
          <w:bCs/>
          <w:sz w:val="24"/>
          <w:szCs w:val="24"/>
          <w:lang w:val="es-MX" w:eastAsia="es-ES"/>
        </w:rPr>
        <w:t xml:space="preserve"> </w:t>
      </w:r>
    </w:p>
    <w:p w14:paraId="594AC3FE" w14:textId="77777777" w:rsidR="0000444B" w:rsidRPr="00017D10" w:rsidRDefault="0000444B" w:rsidP="0000444B">
      <w:pPr>
        <w:spacing w:after="0" w:line="240" w:lineRule="auto"/>
        <w:jc w:val="both"/>
        <w:rPr>
          <w:rFonts w:ascii="Tahoma" w:eastAsia="Times New Roman" w:hAnsi="Tahoma" w:cs="Tahoma"/>
          <w:b/>
          <w:sz w:val="24"/>
          <w:szCs w:val="24"/>
          <w:lang w:val="es-MX" w:eastAsia="es-ES"/>
        </w:rPr>
      </w:pPr>
      <w:r>
        <w:rPr>
          <w:rFonts w:ascii="Tahoma" w:eastAsia="Times New Roman" w:hAnsi="Tahoma" w:cs="Tahoma"/>
          <w:b/>
          <w:sz w:val="24"/>
          <w:szCs w:val="24"/>
          <w:lang w:val="es-MX" w:eastAsia="es-ES"/>
        </w:rPr>
        <w:t>Gerente Ems</w:t>
      </w:r>
      <w:r w:rsidRPr="00017D10">
        <w:rPr>
          <w:rFonts w:ascii="Tahoma" w:eastAsia="Times New Roman" w:hAnsi="Tahoma" w:cs="Tahoma"/>
          <w:b/>
          <w:sz w:val="24"/>
          <w:szCs w:val="24"/>
          <w:lang w:val="es-MX" w:eastAsia="es-ES"/>
        </w:rPr>
        <w:t xml:space="preserve">uarez </w:t>
      </w:r>
    </w:p>
    <w:p w14:paraId="37479AFF" w14:textId="77777777" w:rsidR="00403563" w:rsidRPr="008945D5" w:rsidRDefault="00403563" w:rsidP="001475BB">
      <w:pPr>
        <w:autoSpaceDE w:val="0"/>
        <w:spacing w:after="0"/>
        <w:jc w:val="both"/>
        <w:rPr>
          <w:rFonts w:ascii="Tahoma" w:hAnsi="Tahoma" w:cs="Tahoma"/>
          <w:sz w:val="24"/>
          <w:szCs w:val="24"/>
        </w:rPr>
      </w:pPr>
    </w:p>
    <w:p w14:paraId="46523118" w14:textId="78E45D42" w:rsidR="00CC2D96" w:rsidRPr="00BB77AF" w:rsidRDefault="0000444B" w:rsidP="00BB77AF">
      <w:pPr>
        <w:spacing w:after="0" w:line="240" w:lineRule="auto"/>
        <w:rPr>
          <w:rFonts w:ascii="Tahoma" w:eastAsia="Times New Roman" w:hAnsi="Tahoma" w:cs="Tahoma"/>
          <w:i/>
          <w:sz w:val="14"/>
          <w:szCs w:val="14"/>
          <w:lang w:val="es-ES" w:eastAsia="es-ES"/>
        </w:rPr>
      </w:pPr>
      <w:r w:rsidRPr="00017D10">
        <w:rPr>
          <w:rFonts w:ascii="Tahoma" w:eastAsia="Times New Roman" w:hAnsi="Tahoma" w:cs="Tahoma"/>
          <w:i/>
          <w:sz w:val="14"/>
          <w:szCs w:val="14"/>
          <w:lang w:val="es-ES" w:eastAsia="es-ES"/>
        </w:rPr>
        <w:t>Proyecto</w:t>
      </w:r>
      <w:r>
        <w:rPr>
          <w:rFonts w:ascii="Tahoma" w:eastAsia="Times New Roman" w:hAnsi="Tahoma" w:cs="Tahoma"/>
          <w:i/>
          <w:sz w:val="14"/>
          <w:szCs w:val="14"/>
          <w:lang w:val="es-ES" w:eastAsia="es-ES"/>
        </w:rPr>
        <w:t>/</w:t>
      </w:r>
      <w:r w:rsidRPr="007E2322">
        <w:rPr>
          <w:rFonts w:ascii="Tahoma" w:eastAsia="Times New Roman" w:hAnsi="Tahoma" w:cs="Tahoma"/>
          <w:sz w:val="16"/>
          <w:szCs w:val="16"/>
          <w:lang w:val="es-MX" w:eastAsia="es-ES"/>
        </w:rPr>
        <w:t xml:space="preserve"> </w:t>
      </w:r>
      <w:r>
        <w:rPr>
          <w:rFonts w:ascii="Tahoma" w:eastAsia="Times New Roman" w:hAnsi="Tahoma" w:cs="Tahoma"/>
          <w:sz w:val="16"/>
          <w:szCs w:val="16"/>
          <w:lang w:val="es-MX" w:eastAsia="es-ES"/>
        </w:rPr>
        <w:t>Misheel Alexander Peña Carabali /</w:t>
      </w:r>
      <w:r w:rsidRPr="00E549B9">
        <w:rPr>
          <w:rFonts w:ascii="Tahoma" w:eastAsia="Times New Roman" w:hAnsi="Tahoma" w:cs="Tahoma"/>
          <w:sz w:val="16"/>
          <w:szCs w:val="16"/>
          <w:lang w:val="es-MX" w:eastAsia="es-ES"/>
        </w:rPr>
        <w:t>Abogad</w:t>
      </w:r>
      <w:r>
        <w:rPr>
          <w:rFonts w:ascii="Tahoma" w:eastAsia="Times New Roman" w:hAnsi="Tahoma" w:cs="Tahoma"/>
          <w:sz w:val="16"/>
          <w:szCs w:val="16"/>
          <w:lang w:val="es-MX" w:eastAsia="es-ES"/>
        </w:rPr>
        <w:t>o</w:t>
      </w:r>
      <w:r w:rsidRPr="00E549B9">
        <w:rPr>
          <w:rFonts w:ascii="Tahoma" w:eastAsia="Times New Roman" w:hAnsi="Tahoma" w:cs="Tahoma"/>
          <w:sz w:val="16"/>
          <w:szCs w:val="16"/>
          <w:lang w:val="es-MX" w:eastAsia="es-ES"/>
        </w:rPr>
        <w:t xml:space="preserve"> Contratista Emsuarez</w:t>
      </w:r>
    </w:p>
    <w:sectPr w:rsidR="00CC2D96" w:rsidRPr="00BB77AF" w:rsidSect="00641ED9">
      <w:headerReference w:type="default" r:id="rId11"/>
      <w:footerReference w:type="default" r:id="rId12"/>
      <w:pgSz w:w="12240" w:h="15840" w:code="1"/>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49B3838" w14:textId="77777777" w:rsidR="006F4258" w:rsidRDefault="006F4258" w:rsidP="004D7C9B">
      <w:pPr>
        <w:spacing w:after="0" w:line="240" w:lineRule="auto"/>
      </w:pPr>
      <w:r>
        <w:separator/>
      </w:r>
    </w:p>
  </w:endnote>
  <w:endnote w:type="continuationSeparator" w:id="0">
    <w:p w14:paraId="69F6B210" w14:textId="77777777" w:rsidR="006F4258" w:rsidRDefault="006F4258" w:rsidP="004D7C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umberland">
    <w:altName w:val="Yu Gothic"/>
    <w:panose1 w:val="020B0604020202020204"/>
    <w:charset w:val="80"/>
    <w:family w:val="swiss"/>
    <w:pitch w:val="default"/>
  </w:font>
  <w:font w:name="Maiandra GD">
    <w:panose1 w:val="020E0502030308020204"/>
    <w:charset w:val="4D"/>
    <w:family w:val="swiss"/>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C04839" w14:textId="77777777" w:rsidR="003A0FA7" w:rsidRDefault="003A0FA7" w:rsidP="00B21E9B">
    <w:pPr>
      <w:pStyle w:val="Piedepgina"/>
      <w:jc w:val="center"/>
      <w:rPr>
        <w:rFonts w:ascii="Maiandra GD" w:hAnsi="Maiandra GD"/>
      </w:rPr>
    </w:pPr>
    <w:r>
      <w:rPr>
        <w:rFonts w:ascii="Arial Black" w:eastAsia="Times New Roman" w:hAnsi="Arial Black" w:cs="Tahoma"/>
        <w:color w:val="3366FF"/>
        <w:sz w:val="24"/>
        <w:szCs w:val="24"/>
        <w:lang w:eastAsia="es-MX"/>
      </w:rPr>
      <w:t>____________________________________________________________________</w:t>
    </w:r>
  </w:p>
  <w:p w14:paraId="689F8041" w14:textId="19F1C9AD" w:rsidR="003A0FA7" w:rsidRDefault="003A0FA7" w:rsidP="00B21E9B">
    <w:pPr>
      <w:pStyle w:val="Piedepgina"/>
      <w:jc w:val="right"/>
      <w:rPr>
        <w:rFonts w:ascii="Times New Roman" w:hAnsi="Times New Roman"/>
        <w:b/>
        <w:bCs/>
      </w:rPr>
    </w:pPr>
    <w:r>
      <w:rPr>
        <w:rFonts w:ascii="Times New Roman" w:hAnsi="Times New Roman"/>
      </w:rPr>
      <w:t xml:space="preserve">Página </w:t>
    </w:r>
    <w:r>
      <w:rPr>
        <w:rFonts w:ascii="Times New Roman" w:hAnsi="Times New Roman"/>
        <w:b/>
        <w:bCs/>
      </w:rPr>
      <w:fldChar w:fldCharType="begin"/>
    </w:r>
    <w:r>
      <w:rPr>
        <w:rFonts w:ascii="Times New Roman" w:hAnsi="Times New Roman"/>
        <w:b/>
        <w:bCs/>
      </w:rPr>
      <w:instrText>PAGE</w:instrText>
    </w:r>
    <w:r>
      <w:rPr>
        <w:rFonts w:ascii="Times New Roman" w:hAnsi="Times New Roman"/>
        <w:b/>
        <w:bCs/>
      </w:rPr>
      <w:fldChar w:fldCharType="separate"/>
    </w:r>
    <w:r w:rsidR="005F5E92">
      <w:rPr>
        <w:rFonts w:ascii="Times New Roman" w:hAnsi="Times New Roman"/>
        <w:b/>
        <w:bCs/>
        <w:noProof/>
      </w:rPr>
      <w:t>5</w:t>
    </w:r>
    <w:r>
      <w:rPr>
        <w:rFonts w:ascii="Times New Roman" w:hAnsi="Times New Roman"/>
        <w:b/>
        <w:bCs/>
      </w:rPr>
      <w:fldChar w:fldCharType="end"/>
    </w:r>
    <w:r>
      <w:rPr>
        <w:rFonts w:ascii="Times New Roman" w:hAnsi="Times New Roman"/>
      </w:rPr>
      <w:t xml:space="preserve"> de </w:t>
    </w:r>
    <w:r>
      <w:rPr>
        <w:rFonts w:ascii="Times New Roman" w:hAnsi="Times New Roman"/>
        <w:b/>
        <w:bCs/>
      </w:rPr>
      <w:fldChar w:fldCharType="begin"/>
    </w:r>
    <w:r>
      <w:rPr>
        <w:rFonts w:ascii="Times New Roman" w:hAnsi="Times New Roman"/>
        <w:b/>
        <w:bCs/>
      </w:rPr>
      <w:instrText>NUMPAGES</w:instrText>
    </w:r>
    <w:r>
      <w:rPr>
        <w:rFonts w:ascii="Times New Roman" w:hAnsi="Times New Roman"/>
        <w:b/>
        <w:bCs/>
      </w:rPr>
      <w:fldChar w:fldCharType="separate"/>
    </w:r>
    <w:r w:rsidR="005F5E92">
      <w:rPr>
        <w:rFonts w:ascii="Times New Roman" w:hAnsi="Times New Roman"/>
        <w:b/>
        <w:bCs/>
        <w:noProof/>
      </w:rPr>
      <w:t>10</w:t>
    </w:r>
    <w:r>
      <w:rPr>
        <w:rFonts w:ascii="Times New Roman" w:hAnsi="Times New Roman"/>
        <w:b/>
        <w:bCs/>
      </w:rPr>
      <w:fldChar w:fldCharType="end"/>
    </w:r>
  </w:p>
  <w:sdt>
    <w:sdtPr>
      <w:id w:val="-1769616900"/>
      <w:docPartObj>
        <w:docPartGallery w:val="Page Numbers (Top of Page)"/>
        <w:docPartUnique/>
      </w:docPartObj>
    </w:sdtPr>
    <w:sdtContent>
      <w:p w14:paraId="4A083DBE" w14:textId="77777777" w:rsidR="003A0FA7" w:rsidRDefault="003A0FA7" w:rsidP="00B21E9B">
        <w:pPr>
          <w:pStyle w:val="Piedepgina"/>
          <w:jc w:val="center"/>
          <w:rPr>
            <w:rFonts w:ascii="Times New Roman" w:hAnsi="Times New Roman"/>
            <w:iCs/>
            <w:lang w:val="es-ES_tradnl"/>
          </w:rPr>
        </w:pPr>
        <w:r>
          <w:rPr>
            <w:rFonts w:ascii="Times New Roman" w:hAnsi="Times New Roman"/>
            <w:iCs/>
            <w:lang w:val="es-ES_tradnl"/>
          </w:rPr>
          <w:t xml:space="preserve"> “EMSUAREZ” </w:t>
        </w:r>
      </w:p>
      <w:p w14:paraId="5198F914" w14:textId="77777777" w:rsidR="003A0FA7" w:rsidRDefault="003A0FA7" w:rsidP="00B21E9B">
        <w:pPr>
          <w:pStyle w:val="Piedepgina"/>
          <w:jc w:val="center"/>
          <w:rPr>
            <w:rFonts w:ascii="Times New Roman" w:hAnsi="Times New Roman"/>
            <w:iCs/>
            <w:lang w:val="es-ES_tradnl"/>
          </w:rPr>
        </w:pPr>
        <w:r>
          <w:rPr>
            <w:rFonts w:ascii="Times New Roman" w:hAnsi="Times New Roman"/>
            <w:iCs/>
            <w:lang w:val="es-ES_tradnl"/>
          </w:rPr>
          <w:t xml:space="preserve">Cel. 314 509 2409. E-mail: </w:t>
        </w:r>
        <w:hyperlink r:id="rId1" w:history="1">
          <w:r>
            <w:rPr>
              <w:rStyle w:val="Hipervnculo"/>
              <w:rFonts w:ascii="Times New Roman" w:hAnsi="Times New Roman"/>
              <w:iCs/>
              <w:lang w:val="es-ES_tradnl"/>
            </w:rPr>
            <w:t>emsuarez@suarez-cauca.gov.co</w:t>
          </w:r>
        </w:hyperlink>
        <w:r>
          <w:rPr>
            <w:rFonts w:ascii="Times New Roman" w:hAnsi="Times New Roman"/>
            <w:iCs/>
            <w:lang w:val="es-ES_tradnl"/>
          </w:rPr>
          <w:t xml:space="preserve"> </w:t>
        </w:r>
      </w:p>
      <w:p w14:paraId="7498687A" w14:textId="77777777" w:rsidR="003A0FA7" w:rsidRPr="00E43579" w:rsidRDefault="003A0FA7" w:rsidP="00B21E9B">
        <w:pPr>
          <w:pStyle w:val="Piedepgina"/>
          <w:jc w:val="center"/>
        </w:pPr>
        <w:r>
          <w:rPr>
            <w:rFonts w:ascii="Times New Roman" w:hAnsi="Times New Roman"/>
            <w:iCs/>
            <w:lang w:val="es-ES_tradnl"/>
          </w:rPr>
          <w:t>Carrera 3 # 3 – 126, Barrio Los Almendros. Suárez – Cauca, Colombia</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2DE90A4" w14:textId="77777777" w:rsidR="006F4258" w:rsidRDefault="006F4258" w:rsidP="004D7C9B">
      <w:pPr>
        <w:spacing w:after="0" w:line="240" w:lineRule="auto"/>
      </w:pPr>
      <w:r>
        <w:separator/>
      </w:r>
    </w:p>
  </w:footnote>
  <w:footnote w:type="continuationSeparator" w:id="0">
    <w:p w14:paraId="7C592555" w14:textId="77777777" w:rsidR="006F4258" w:rsidRDefault="006F4258" w:rsidP="004D7C9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782" w:type="dxa"/>
      <w:tblInd w:w="-431" w:type="dxa"/>
      <w:tblLayout w:type="fixed"/>
      <w:tblCellMar>
        <w:left w:w="70" w:type="dxa"/>
        <w:right w:w="70" w:type="dxa"/>
      </w:tblCellMar>
      <w:tblLook w:val="04A0" w:firstRow="1" w:lastRow="0" w:firstColumn="1" w:lastColumn="0" w:noHBand="0" w:noVBand="1"/>
    </w:tblPr>
    <w:tblGrid>
      <w:gridCol w:w="2553"/>
      <w:gridCol w:w="4819"/>
      <w:gridCol w:w="2410"/>
    </w:tblGrid>
    <w:tr w:rsidR="003A0FA7" w14:paraId="4ED09160" w14:textId="77777777" w:rsidTr="00C27C16">
      <w:trPr>
        <w:trHeight w:val="358"/>
      </w:trPr>
      <w:tc>
        <w:tcPr>
          <w:tcW w:w="2553" w:type="dxa"/>
          <w:vMerge w:val="restart"/>
          <w:tcBorders>
            <w:top w:val="single" w:sz="4" w:space="0" w:color="auto"/>
            <w:left w:val="single" w:sz="4" w:space="0" w:color="auto"/>
            <w:right w:val="single" w:sz="4" w:space="0" w:color="auto"/>
          </w:tcBorders>
        </w:tcPr>
        <w:p w14:paraId="11BD4FB7" w14:textId="77777777" w:rsidR="003A0FA7" w:rsidRPr="00687007" w:rsidRDefault="003A0FA7" w:rsidP="006157BC">
          <w:pPr>
            <w:rPr>
              <w:rFonts w:cs="Calibri"/>
            </w:rPr>
          </w:pPr>
          <w:bookmarkStart w:id="0" w:name="OLE_LINK8"/>
          <w:bookmarkStart w:id="1" w:name="OLE_LINK9"/>
          <w:bookmarkStart w:id="2" w:name="_Hlk493067740"/>
          <w:bookmarkStart w:id="3" w:name="OLE_LINK10"/>
          <w:bookmarkStart w:id="4" w:name="OLE_LINK13"/>
          <w:bookmarkStart w:id="5" w:name="_Hlk493067754"/>
          <w:r>
            <w:rPr>
              <w:rFonts w:cs="Calibri"/>
              <w:noProof/>
            </w:rPr>
            <w:drawing>
              <wp:inline distT="0" distB="0" distL="0" distR="0" wp14:anchorId="48265121" wp14:editId="01033490">
                <wp:extent cx="1543050" cy="771525"/>
                <wp:effectExtent l="0" t="0" r="0" b="952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43050" cy="771525"/>
                        </a:xfrm>
                        <a:prstGeom prst="rect">
                          <a:avLst/>
                        </a:prstGeom>
                        <a:noFill/>
                      </pic:spPr>
                    </pic:pic>
                  </a:graphicData>
                </a:graphic>
              </wp:inline>
            </w:drawing>
          </w:r>
        </w:p>
      </w:tc>
      <w:tc>
        <w:tcPr>
          <w:tcW w:w="4819" w:type="dxa"/>
          <w:vMerge w:val="restart"/>
          <w:tcBorders>
            <w:top w:val="single" w:sz="4" w:space="0" w:color="auto"/>
            <w:left w:val="single" w:sz="4" w:space="0" w:color="auto"/>
            <w:bottom w:val="single" w:sz="4" w:space="0" w:color="auto"/>
            <w:right w:val="single" w:sz="4" w:space="0" w:color="auto"/>
          </w:tcBorders>
          <w:noWrap/>
          <w:vAlign w:val="bottom"/>
        </w:tcPr>
        <w:p w14:paraId="26A7CF70" w14:textId="77777777" w:rsidR="003A0FA7" w:rsidRPr="00BB77AF" w:rsidRDefault="003A0FA7" w:rsidP="006157BC">
          <w:pPr>
            <w:pStyle w:val="Sinespaciado"/>
            <w:jc w:val="center"/>
            <w:rPr>
              <w:b/>
              <w:i/>
              <w:color w:val="000000" w:themeColor="text1"/>
            </w:rPr>
          </w:pPr>
          <w:r w:rsidRPr="00BB77AF">
            <w:rPr>
              <w:b/>
              <w:i/>
              <w:color w:val="000000" w:themeColor="text1"/>
            </w:rPr>
            <w:t>EMPRESA MUNICIPAL DE SERVICIOS PÚBLICOS DE SUAREZ ESP.</w:t>
          </w:r>
        </w:p>
        <w:p w14:paraId="0ECDB8C2" w14:textId="77777777" w:rsidR="003A0FA7" w:rsidRPr="00BB77AF" w:rsidRDefault="003A0FA7" w:rsidP="006157BC">
          <w:pPr>
            <w:pStyle w:val="Sinespaciado"/>
            <w:jc w:val="center"/>
            <w:rPr>
              <w:b/>
              <w:i/>
              <w:color w:val="000000" w:themeColor="text1"/>
            </w:rPr>
          </w:pPr>
          <w:r w:rsidRPr="00BB77AF">
            <w:rPr>
              <w:b/>
              <w:i/>
              <w:color w:val="000000" w:themeColor="text1"/>
            </w:rPr>
            <w:t>NIT 817.000.109-8</w:t>
          </w:r>
        </w:p>
        <w:p w14:paraId="05359F61" w14:textId="77777777" w:rsidR="003A0FA7" w:rsidRDefault="003A0FA7" w:rsidP="006157BC">
          <w:pPr>
            <w:pStyle w:val="Sinespaciado"/>
            <w:jc w:val="center"/>
            <w:rPr>
              <w:color w:val="000000"/>
            </w:rPr>
          </w:pPr>
          <w:r w:rsidRPr="00BB77AF">
            <w:rPr>
              <w:b/>
              <w:i/>
              <w:color w:val="000000" w:themeColor="text1"/>
            </w:rPr>
            <w:t>ESTUDIOS PREVIOS</w:t>
          </w:r>
        </w:p>
      </w:tc>
      <w:tc>
        <w:tcPr>
          <w:tcW w:w="2410" w:type="dxa"/>
          <w:tcBorders>
            <w:top w:val="single" w:sz="4" w:space="0" w:color="auto"/>
            <w:left w:val="nil"/>
            <w:bottom w:val="single" w:sz="4" w:space="0" w:color="auto"/>
            <w:right w:val="single" w:sz="4" w:space="0" w:color="auto"/>
          </w:tcBorders>
        </w:tcPr>
        <w:p w14:paraId="753008DA" w14:textId="77777777" w:rsidR="003A0FA7" w:rsidRPr="008757DF" w:rsidRDefault="003A0FA7" w:rsidP="006157BC">
          <w:pPr>
            <w:pStyle w:val="Default"/>
            <w:rPr>
              <w:rFonts w:asciiTheme="minorHAnsi" w:hAnsiTheme="minorHAnsi"/>
              <w:sz w:val="20"/>
              <w:szCs w:val="20"/>
            </w:rPr>
          </w:pPr>
          <w:r w:rsidRPr="008757DF">
            <w:rPr>
              <w:rFonts w:asciiTheme="minorHAnsi" w:hAnsiTheme="minorHAnsi"/>
              <w:b/>
              <w:sz w:val="20"/>
              <w:szCs w:val="20"/>
            </w:rPr>
            <w:t>CODIGO: FR.</w:t>
          </w:r>
          <w:r w:rsidRPr="008757DF">
            <w:rPr>
              <w:rFonts w:asciiTheme="minorHAnsi" w:hAnsiTheme="minorHAnsi"/>
              <w:b/>
              <w:bCs/>
              <w:sz w:val="20"/>
              <w:szCs w:val="20"/>
            </w:rPr>
            <w:t>GP</w:t>
          </w:r>
          <w:r>
            <w:rPr>
              <w:rFonts w:asciiTheme="minorHAnsi" w:hAnsiTheme="minorHAnsi"/>
              <w:b/>
              <w:bCs/>
              <w:sz w:val="20"/>
              <w:szCs w:val="20"/>
            </w:rPr>
            <w:t>.01.01.6</w:t>
          </w:r>
        </w:p>
      </w:tc>
    </w:tr>
    <w:tr w:rsidR="003A0FA7" w14:paraId="60B3F802" w14:textId="77777777" w:rsidTr="00C27C16">
      <w:trPr>
        <w:trHeight w:val="358"/>
      </w:trPr>
      <w:tc>
        <w:tcPr>
          <w:tcW w:w="2553" w:type="dxa"/>
          <w:vMerge/>
          <w:tcBorders>
            <w:left w:val="single" w:sz="4" w:space="0" w:color="auto"/>
            <w:right w:val="single" w:sz="4" w:space="0" w:color="auto"/>
          </w:tcBorders>
        </w:tcPr>
        <w:p w14:paraId="3265E538" w14:textId="77777777" w:rsidR="003A0FA7" w:rsidRDefault="003A0FA7" w:rsidP="006157BC">
          <w:pPr>
            <w:spacing w:line="256" w:lineRule="auto"/>
            <w:rPr>
              <w:rFonts w:cs="Calibri"/>
              <w:b/>
              <w:color w:val="000000"/>
            </w:rPr>
          </w:pPr>
        </w:p>
      </w:tc>
      <w:tc>
        <w:tcPr>
          <w:tcW w:w="4819" w:type="dxa"/>
          <w:vMerge/>
          <w:tcBorders>
            <w:top w:val="single" w:sz="4" w:space="0" w:color="auto"/>
            <w:left w:val="single" w:sz="4" w:space="0" w:color="auto"/>
            <w:bottom w:val="single" w:sz="4" w:space="0" w:color="auto"/>
            <w:right w:val="single" w:sz="4" w:space="0" w:color="auto"/>
          </w:tcBorders>
          <w:vAlign w:val="center"/>
        </w:tcPr>
        <w:p w14:paraId="0A176AEA" w14:textId="77777777" w:rsidR="003A0FA7" w:rsidRDefault="003A0FA7" w:rsidP="006157BC">
          <w:pPr>
            <w:spacing w:line="256" w:lineRule="auto"/>
            <w:rPr>
              <w:rFonts w:cs="Calibri"/>
              <w:b/>
              <w:color w:val="000000"/>
            </w:rPr>
          </w:pPr>
        </w:p>
      </w:tc>
      <w:tc>
        <w:tcPr>
          <w:tcW w:w="2410" w:type="dxa"/>
          <w:tcBorders>
            <w:top w:val="nil"/>
            <w:left w:val="nil"/>
            <w:bottom w:val="single" w:sz="4" w:space="0" w:color="auto"/>
            <w:right w:val="single" w:sz="4" w:space="0" w:color="auto"/>
          </w:tcBorders>
        </w:tcPr>
        <w:p w14:paraId="3F6D571E" w14:textId="77777777" w:rsidR="003A0FA7" w:rsidRPr="008757DF" w:rsidRDefault="003A0FA7" w:rsidP="006157BC">
          <w:pPr>
            <w:rPr>
              <w:rFonts w:cs="Calibri"/>
              <w:b/>
              <w:color w:val="000000"/>
              <w:sz w:val="20"/>
              <w:szCs w:val="20"/>
            </w:rPr>
          </w:pPr>
          <w:r w:rsidRPr="008757DF">
            <w:rPr>
              <w:rFonts w:cs="Calibri"/>
              <w:b/>
              <w:color w:val="000000"/>
              <w:sz w:val="20"/>
              <w:szCs w:val="20"/>
            </w:rPr>
            <w:t>VERSION:</w:t>
          </w:r>
          <w:r>
            <w:rPr>
              <w:rFonts w:cs="Calibri"/>
              <w:b/>
              <w:color w:val="000000"/>
              <w:sz w:val="20"/>
              <w:szCs w:val="20"/>
            </w:rPr>
            <w:t xml:space="preserve"> </w:t>
          </w:r>
          <w:r w:rsidRPr="008757DF">
            <w:rPr>
              <w:rFonts w:cs="Calibri"/>
              <w:b/>
              <w:color w:val="000000"/>
              <w:sz w:val="20"/>
              <w:szCs w:val="20"/>
            </w:rPr>
            <w:t>01</w:t>
          </w:r>
        </w:p>
      </w:tc>
    </w:tr>
    <w:tr w:rsidR="003A0FA7" w14:paraId="02450AC7" w14:textId="77777777" w:rsidTr="00C27C16">
      <w:trPr>
        <w:trHeight w:val="126"/>
      </w:trPr>
      <w:tc>
        <w:tcPr>
          <w:tcW w:w="2553" w:type="dxa"/>
          <w:vMerge/>
          <w:tcBorders>
            <w:left w:val="single" w:sz="4" w:space="0" w:color="auto"/>
            <w:bottom w:val="single" w:sz="4" w:space="0" w:color="auto"/>
            <w:right w:val="single" w:sz="4" w:space="0" w:color="auto"/>
          </w:tcBorders>
        </w:tcPr>
        <w:p w14:paraId="733E43F5" w14:textId="77777777" w:rsidR="003A0FA7" w:rsidRDefault="003A0FA7" w:rsidP="006157BC">
          <w:pPr>
            <w:spacing w:line="256" w:lineRule="auto"/>
            <w:rPr>
              <w:rFonts w:cs="Calibri"/>
              <w:b/>
              <w:color w:val="000000"/>
            </w:rPr>
          </w:pPr>
        </w:p>
      </w:tc>
      <w:tc>
        <w:tcPr>
          <w:tcW w:w="4819" w:type="dxa"/>
          <w:vMerge/>
          <w:tcBorders>
            <w:top w:val="single" w:sz="4" w:space="0" w:color="auto"/>
            <w:left w:val="single" w:sz="4" w:space="0" w:color="auto"/>
            <w:bottom w:val="single" w:sz="4" w:space="0" w:color="auto"/>
            <w:right w:val="single" w:sz="4" w:space="0" w:color="auto"/>
          </w:tcBorders>
          <w:vAlign w:val="center"/>
        </w:tcPr>
        <w:p w14:paraId="36C20909" w14:textId="77777777" w:rsidR="003A0FA7" w:rsidRDefault="003A0FA7" w:rsidP="006157BC">
          <w:pPr>
            <w:spacing w:line="256" w:lineRule="auto"/>
            <w:rPr>
              <w:rFonts w:cs="Calibri"/>
              <w:b/>
              <w:color w:val="000000"/>
            </w:rPr>
          </w:pPr>
        </w:p>
      </w:tc>
      <w:tc>
        <w:tcPr>
          <w:tcW w:w="2410" w:type="dxa"/>
          <w:tcBorders>
            <w:top w:val="nil"/>
            <w:left w:val="nil"/>
            <w:bottom w:val="single" w:sz="4" w:space="0" w:color="auto"/>
            <w:right w:val="single" w:sz="4" w:space="0" w:color="auto"/>
          </w:tcBorders>
        </w:tcPr>
        <w:p w14:paraId="4CE18200" w14:textId="77777777" w:rsidR="003A0FA7" w:rsidRPr="008757DF" w:rsidRDefault="003A0FA7" w:rsidP="006157BC">
          <w:pPr>
            <w:rPr>
              <w:rFonts w:cs="Calibri"/>
              <w:b/>
              <w:color w:val="000000"/>
              <w:sz w:val="20"/>
              <w:szCs w:val="20"/>
            </w:rPr>
          </w:pPr>
          <w:r w:rsidRPr="008757DF">
            <w:rPr>
              <w:rFonts w:cs="Calibri"/>
              <w:b/>
              <w:color w:val="000000"/>
              <w:sz w:val="20"/>
              <w:szCs w:val="20"/>
            </w:rPr>
            <w:t>APROBACION: 08/2017</w:t>
          </w:r>
        </w:p>
      </w:tc>
    </w:tr>
    <w:bookmarkEnd w:id="0"/>
    <w:bookmarkEnd w:id="1"/>
    <w:bookmarkEnd w:id="2"/>
    <w:bookmarkEnd w:id="3"/>
    <w:bookmarkEnd w:id="4"/>
    <w:bookmarkEnd w:id="5"/>
  </w:tbl>
  <w:p w14:paraId="2DBB206D" w14:textId="77777777" w:rsidR="003A0FA7" w:rsidRDefault="003A0FA7">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B6D00928"/>
    <w:multiLevelType w:val="hybridMultilevel"/>
    <w:tmpl w:val="C379B68E"/>
    <w:lvl w:ilvl="0" w:tplc="FFFFFFFF">
      <w:start w:val="1"/>
      <w:numFmt w:val="decimal"/>
      <w:lvlText w:val="%1."/>
      <w:lvlJc w:val="left"/>
      <w:pPr>
        <w:ind w:left="0" w:firstLine="0"/>
      </w:p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1" w15:restartNumberingAfterBreak="0">
    <w:nsid w:val="0B450363"/>
    <w:multiLevelType w:val="hybridMultilevel"/>
    <w:tmpl w:val="9378CD50"/>
    <w:lvl w:ilvl="0" w:tplc="049AE4F8">
      <w:start w:val="12"/>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15:restartNumberingAfterBreak="0">
    <w:nsid w:val="0BEB7B44"/>
    <w:multiLevelType w:val="hybridMultilevel"/>
    <w:tmpl w:val="5C46779C"/>
    <w:lvl w:ilvl="0" w:tplc="9E34A356">
      <w:start w:val="1"/>
      <w:numFmt w:val="decimal"/>
      <w:lvlText w:val="%1."/>
      <w:lvlJc w:val="left"/>
      <w:pPr>
        <w:ind w:left="720" w:hanging="360"/>
      </w:pPr>
      <w:rPr>
        <w:rFonts w:hint="default"/>
        <w:sz w:val="24"/>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10344F2D"/>
    <w:multiLevelType w:val="hybridMultilevel"/>
    <w:tmpl w:val="1714B8E8"/>
    <w:lvl w:ilvl="0" w:tplc="0C0A0017">
      <w:start w:val="1"/>
      <w:numFmt w:val="lowerLetter"/>
      <w:lvlText w:val="%1)"/>
      <w:lvlJc w:val="left"/>
      <w:pPr>
        <w:ind w:left="720" w:hanging="360"/>
      </w:pPr>
    </w:lvl>
    <w:lvl w:ilvl="1" w:tplc="0C0A0019">
      <w:start w:val="1"/>
      <w:numFmt w:val="decimal"/>
      <w:lvlText w:val="%2."/>
      <w:lvlJc w:val="left"/>
      <w:pPr>
        <w:tabs>
          <w:tab w:val="num" w:pos="1440"/>
        </w:tabs>
        <w:ind w:left="1440" w:hanging="360"/>
      </w:pPr>
    </w:lvl>
    <w:lvl w:ilvl="2" w:tplc="0C0A001B">
      <w:start w:val="1"/>
      <w:numFmt w:val="decimal"/>
      <w:lvlText w:val="%3."/>
      <w:lvlJc w:val="left"/>
      <w:pPr>
        <w:tabs>
          <w:tab w:val="num" w:pos="2160"/>
        </w:tabs>
        <w:ind w:left="2160" w:hanging="360"/>
      </w:pPr>
    </w:lvl>
    <w:lvl w:ilvl="3" w:tplc="0C0A000F">
      <w:start w:val="1"/>
      <w:numFmt w:val="decimal"/>
      <w:lvlText w:val="%4."/>
      <w:lvlJc w:val="left"/>
      <w:pPr>
        <w:tabs>
          <w:tab w:val="num" w:pos="2880"/>
        </w:tabs>
        <w:ind w:left="2880" w:hanging="360"/>
      </w:pPr>
    </w:lvl>
    <w:lvl w:ilvl="4" w:tplc="0C0A0019">
      <w:start w:val="1"/>
      <w:numFmt w:val="decimal"/>
      <w:lvlText w:val="%5."/>
      <w:lvlJc w:val="left"/>
      <w:pPr>
        <w:tabs>
          <w:tab w:val="num" w:pos="3600"/>
        </w:tabs>
        <w:ind w:left="3600" w:hanging="360"/>
      </w:pPr>
    </w:lvl>
    <w:lvl w:ilvl="5" w:tplc="0C0A001B">
      <w:start w:val="1"/>
      <w:numFmt w:val="decimal"/>
      <w:lvlText w:val="%6."/>
      <w:lvlJc w:val="left"/>
      <w:pPr>
        <w:tabs>
          <w:tab w:val="num" w:pos="4320"/>
        </w:tabs>
        <w:ind w:left="4320" w:hanging="360"/>
      </w:pPr>
    </w:lvl>
    <w:lvl w:ilvl="6" w:tplc="0C0A000F">
      <w:start w:val="1"/>
      <w:numFmt w:val="decimal"/>
      <w:lvlText w:val="%7."/>
      <w:lvlJc w:val="left"/>
      <w:pPr>
        <w:tabs>
          <w:tab w:val="num" w:pos="5040"/>
        </w:tabs>
        <w:ind w:left="5040" w:hanging="360"/>
      </w:pPr>
    </w:lvl>
    <w:lvl w:ilvl="7" w:tplc="0C0A0019">
      <w:start w:val="1"/>
      <w:numFmt w:val="decimal"/>
      <w:lvlText w:val="%8."/>
      <w:lvlJc w:val="left"/>
      <w:pPr>
        <w:tabs>
          <w:tab w:val="num" w:pos="5760"/>
        </w:tabs>
        <w:ind w:left="5760" w:hanging="360"/>
      </w:pPr>
    </w:lvl>
    <w:lvl w:ilvl="8" w:tplc="0C0A001B">
      <w:start w:val="1"/>
      <w:numFmt w:val="decimal"/>
      <w:lvlText w:val="%9."/>
      <w:lvlJc w:val="left"/>
      <w:pPr>
        <w:tabs>
          <w:tab w:val="num" w:pos="6480"/>
        </w:tabs>
        <w:ind w:left="6480" w:hanging="360"/>
      </w:pPr>
    </w:lvl>
  </w:abstractNum>
  <w:abstractNum w:abstractNumId="4" w15:restartNumberingAfterBreak="0">
    <w:nsid w:val="121E2C39"/>
    <w:multiLevelType w:val="multilevel"/>
    <w:tmpl w:val="977AAB32"/>
    <w:lvl w:ilvl="0">
      <w:start w:val="2"/>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5" w15:restartNumberingAfterBreak="0">
    <w:nsid w:val="14FC4D54"/>
    <w:multiLevelType w:val="hybridMultilevel"/>
    <w:tmpl w:val="3C061EEE"/>
    <w:lvl w:ilvl="0" w:tplc="9E34A356">
      <w:start w:val="1"/>
      <w:numFmt w:val="decimal"/>
      <w:lvlText w:val="%1."/>
      <w:lvlJc w:val="left"/>
      <w:pPr>
        <w:ind w:left="720" w:hanging="360"/>
      </w:pPr>
      <w:rPr>
        <w:rFonts w:hint="default"/>
        <w:sz w:val="24"/>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15:restartNumberingAfterBreak="0">
    <w:nsid w:val="1628409B"/>
    <w:multiLevelType w:val="hybridMultilevel"/>
    <w:tmpl w:val="9C68CD9A"/>
    <w:lvl w:ilvl="0" w:tplc="0C0A0001">
      <w:start w:val="1"/>
      <w:numFmt w:val="bullet"/>
      <w:lvlText w:val=""/>
      <w:lvlJc w:val="left"/>
      <w:pPr>
        <w:ind w:left="780" w:hanging="360"/>
      </w:pPr>
      <w:rPr>
        <w:rFonts w:ascii="Symbol" w:hAnsi="Symbol" w:hint="default"/>
      </w:rPr>
    </w:lvl>
    <w:lvl w:ilvl="1" w:tplc="0C0A0003">
      <w:start w:val="1"/>
      <w:numFmt w:val="decimal"/>
      <w:lvlText w:val="%2."/>
      <w:lvlJc w:val="left"/>
      <w:pPr>
        <w:tabs>
          <w:tab w:val="num" w:pos="1440"/>
        </w:tabs>
        <w:ind w:left="1440" w:hanging="360"/>
      </w:pPr>
    </w:lvl>
    <w:lvl w:ilvl="2" w:tplc="0C0A0005">
      <w:start w:val="1"/>
      <w:numFmt w:val="decimal"/>
      <w:lvlText w:val="%3."/>
      <w:lvlJc w:val="left"/>
      <w:pPr>
        <w:tabs>
          <w:tab w:val="num" w:pos="2160"/>
        </w:tabs>
        <w:ind w:left="2160" w:hanging="360"/>
      </w:pPr>
    </w:lvl>
    <w:lvl w:ilvl="3" w:tplc="0C0A0001">
      <w:start w:val="1"/>
      <w:numFmt w:val="decimal"/>
      <w:lvlText w:val="%4."/>
      <w:lvlJc w:val="left"/>
      <w:pPr>
        <w:tabs>
          <w:tab w:val="num" w:pos="2880"/>
        </w:tabs>
        <w:ind w:left="2880" w:hanging="360"/>
      </w:pPr>
    </w:lvl>
    <w:lvl w:ilvl="4" w:tplc="0C0A0003">
      <w:start w:val="1"/>
      <w:numFmt w:val="decimal"/>
      <w:lvlText w:val="%5."/>
      <w:lvlJc w:val="left"/>
      <w:pPr>
        <w:tabs>
          <w:tab w:val="num" w:pos="3600"/>
        </w:tabs>
        <w:ind w:left="3600" w:hanging="360"/>
      </w:pPr>
    </w:lvl>
    <w:lvl w:ilvl="5" w:tplc="0C0A0005">
      <w:start w:val="1"/>
      <w:numFmt w:val="decimal"/>
      <w:lvlText w:val="%6."/>
      <w:lvlJc w:val="left"/>
      <w:pPr>
        <w:tabs>
          <w:tab w:val="num" w:pos="4320"/>
        </w:tabs>
        <w:ind w:left="4320" w:hanging="360"/>
      </w:pPr>
    </w:lvl>
    <w:lvl w:ilvl="6" w:tplc="0C0A0001">
      <w:start w:val="1"/>
      <w:numFmt w:val="decimal"/>
      <w:lvlText w:val="%7."/>
      <w:lvlJc w:val="left"/>
      <w:pPr>
        <w:tabs>
          <w:tab w:val="num" w:pos="5040"/>
        </w:tabs>
        <w:ind w:left="5040" w:hanging="360"/>
      </w:pPr>
    </w:lvl>
    <w:lvl w:ilvl="7" w:tplc="0C0A0003">
      <w:start w:val="1"/>
      <w:numFmt w:val="decimal"/>
      <w:lvlText w:val="%8."/>
      <w:lvlJc w:val="left"/>
      <w:pPr>
        <w:tabs>
          <w:tab w:val="num" w:pos="5760"/>
        </w:tabs>
        <w:ind w:left="5760" w:hanging="360"/>
      </w:pPr>
    </w:lvl>
    <w:lvl w:ilvl="8" w:tplc="0C0A0005">
      <w:start w:val="1"/>
      <w:numFmt w:val="decimal"/>
      <w:lvlText w:val="%9."/>
      <w:lvlJc w:val="left"/>
      <w:pPr>
        <w:tabs>
          <w:tab w:val="num" w:pos="6480"/>
        </w:tabs>
        <w:ind w:left="6480" w:hanging="360"/>
      </w:pPr>
    </w:lvl>
  </w:abstractNum>
  <w:abstractNum w:abstractNumId="7" w15:restartNumberingAfterBreak="0">
    <w:nsid w:val="16520F25"/>
    <w:multiLevelType w:val="multilevel"/>
    <w:tmpl w:val="9752A7C8"/>
    <w:lvl w:ilvl="0">
      <w:start w:val="1"/>
      <w:numFmt w:val="decimal"/>
      <w:lvlText w:val="%1."/>
      <w:lvlJc w:val="left"/>
      <w:pPr>
        <w:ind w:left="780" w:hanging="420"/>
      </w:pPr>
      <w:rPr>
        <w:rFonts w:hint="default"/>
        <w:b/>
      </w:rPr>
    </w:lvl>
    <w:lvl w:ilvl="1">
      <w:start w:val="1"/>
      <w:numFmt w:val="decimal"/>
      <w:isLgl/>
      <w:lvlText w:val="%1.%2."/>
      <w:lvlJc w:val="left"/>
      <w:pPr>
        <w:ind w:left="1080" w:hanging="720"/>
      </w:pPr>
      <w:rPr>
        <w:rFonts w:hint="default"/>
        <w:b/>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8" w15:restartNumberingAfterBreak="0">
    <w:nsid w:val="167A74CE"/>
    <w:multiLevelType w:val="hybridMultilevel"/>
    <w:tmpl w:val="EB5A9B6E"/>
    <w:lvl w:ilvl="0" w:tplc="9E34A356">
      <w:start w:val="1"/>
      <w:numFmt w:val="decimal"/>
      <w:lvlText w:val="%1."/>
      <w:lvlJc w:val="left"/>
      <w:pPr>
        <w:ind w:left="720" w:hanging="360"/>
      </w:pPr>
      <w:rPr>
        <w:rFonts w:hint="default"/>
        <w:sz w:val="24"/>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15:restartNumberingAfterBreak="0">
    <w:nsid w:val="217C3DFF"/>
    <w:multiLevelType w:val="multilevel"/>
    <w:tmpl w:val="FB52024E"/>
    <w:lvl w:ilvl="0">
      <w:start w:val="1"/>
      <w:numFmt w:val="decimal"/>
      <w:lvlText w:val="%1."/>
      <w:lvlJc w:val="left"/>
      <w:pPr>
        <w:ind w:left="720" w:hanging="360"/>
      </w:pPr>
      <w:rPr>
        <w:rFonts w:hint="default"/>
      </w:rPr>
    </w:lvl>
    <w:lvl w:ilvl="1">
      <w:start w:val="2"/>
      <w:numFmt w:val="decimal"/>
      <w:isLgl/>
      <w:lvlText w:val="%1.%2."/>
      <w:lvlJc w:val="left"/>
      <w:pPr>
        <w:ind w:left="1080" w:hanging="720"/>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2525473D"/>
    <w:multiLevelType w:val="multilevel"/>
    <w:tmpl w:val="3FD069C4"/>
    <w:lvl w:ilvl="0">
      <w:start w:val="1"/>
      <w:numFmt w:val="decimal"/>
      <w:lvlText w:val="%1."/>
      <w:lvlJc w:val="left"/>
      <w:pPr>
        <w:ind w:left="720" w:hanging="360"/>
      </w:pPr>
    </w:lvl>
    <w:lvl w:ilvl="1">
      <w:start w:val="2"/>
      <w:numFmt w:val="decimal"/>
      <w:isLgl/>
      <w:lvlText w:val="%1.%2."/>
      <w:lvlJc w:val="left"/>
      <w:pPr>
        <w:ind w:left="1080"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160" w:hanging="1800"/>
      </w:pPr>
    </w:lvl>
  </w:abstractNum>
  <w:abstractNum w:abstractNumId="11" w15:restartNumberingAfterBreak="0">
    <w:nsid w:val="252A0375"/>
    <w:multiLevelType w:val="hybridMultilevel"/>
    <w:tmpl w:val="B1D6F942"/>
    <w:lvl w:ilvl="0" w:tplc="A102566A">
      <w:start w:val="1"/>
      <w:numFmt w:val="lowerLetter"/>
      <w:lvlText w:val="%1)"/>
      <w:lvlJc w:val="left"/>
      <w:pPr>
        <w:ind w:left="720" w:hanging="360"/>
      </w:pPr>
      <w:rPr>
        <w:b/>
        <w:color w:val="000000"/>
        <w:sz w:val="24"/>
      </w:rPr>
    </w:lvl>
    <w:lvl w:ilvl="1" w:tplc="0C0A0019">
      <w:start w:val="1"/>
      <w:numFmt w:val="decimal"/>
      <w:lvlText w:val="%2."/>
      <w:lvlJc w:val="left"/>
      <w:pPr>
        <w:tabs>
          <w:tab w:val="num" w:pos="1440"/>
        </w:tabs>
        <w:ind w:left="1440" w:hanging="360"/>
      </w:pPr>
    </w:lvl>
    <w:lvl w:ilvl="2" w:tplc="0C0A001B">
      <w:start w:val="1"/>
      <w:numFmt w:val="decimal"/>
      <w:lvlText w:val="%3."/>
      <w:lvlJc w:val="left"/>
      <w:pPr>
        <w:tabs>
          <w:tab w:val="num" w:pos="2160"/>
        </w:tabs>
        <w:ind w:left="2160" w:hanging="360"/>
      </w:pPr>
    </w:lvl>
    <w:lvl w:ilvl="3" w:tplc="0C0A000F">
      <w:start w:val="1"/>
      <w:numFmt w:val="decimal"/>
      <w:lvlText w:val="%4."/>
      <w:lvlJc w:val="left"/>
      <w:pPr>
        <w:tabs>
          <w:tab w:val="num" w:pos="2880"/>
        </w:tabs>
        <w:ind w:left="2880" w:hanging="360"/>
      </w:pPr>
    </w:lvl>
    <w:lvl w:ilvl="4" w:tplc="0C0A0019">
      <w:start w:val="1"/>
      <w:numFmt w:val="decimal"/>
      <w:lvlText w:val="%5."/>
      <w:lvlJc w:val="left"/>
      <w:pPr>
        <w:tabs>
          <w:tab w:val="num" w:pos="3600"/>
        </w:tabs>
        <w:ind w:left="3600" w:hanging="360"/>
      </w:pPr>
    </w:lvl>
    <w:lvl w:ilvl="5" w:tplc="0C0A001B">
      <w:start w:val="1"/>
      <w:numFmt w:val="decimal"/>
      <w:lvlText w:val="%6."/>
      <w:lvlJc w:val="left"/>
      <w:pPr>
        <w:tabs>
          <w:tab w:val="num" w:pos="4320"/>
        </w:tabs>
        <w:ind w:left="4320" w:hanging="360"/>
      </w:pPr>
    </w:lvl>
    <w:lvl w:ilvl="6" w:tplc="0C0A000F">
      <w:start w:val="1"/>
      <w:numFmt w:val="decimal"/>
      <w:lvlText w:val="%7."/>
      <w:lvlJc w:val="left"/>
      <w:pPr>
        <w:tabs>
          <w:tab w:val="num" w:pos="5040"/>
        </w:tabs>
        <w:ind w:left="5040" w:hanging="360"/>
      </w:pPr>
    </w:lvl>
    <w:lvl w:ilvl="7" w:tplc="0C0A0019">
      <w:start w:val="1"/>
      <w:numFmt w:val="decimal"/>
      <w:lvlText w:val="%8."/>
      <w:lvlJc w:val="left"/>
      <w:pPr>
        <w:tabs>
          <w:tab w:val="num" w:pos="5760"/>
        </w:tabs>
        <w:ind w:left="5760" w:hanging="360"/>
      </w:pPr>
    </w:lvl>
    <w:lvl w:ilvl="8" w:tplc="0C0A001B">
      <w:start w:val="1"/>
      <w:numFmt w:val="decimal"/>
      <w:lvlText w:val="%9."/>
      <w:lvlJc w:val="left"/>
      <w:pPr>
        <w:tabs>
          <w:tab w:val="num" w:pos="6480"/>
        </w:tabs>
        <w:ind w:left="6480" w:hanging="360"/>
      </w:pPr>
    </w:lvl>
  </w:abstractNum>
  <w:abstractNum w:abstractNumId="12" w15:restartNumberingAfterBreak="0">
    <w:nsid w:val="2CA91904"/>
    <w:multiLevelType w:val="hybridMultilevel"/>
    <w:tmpl w:val="8850ED66"/>
    <w:lvl w:ilvl="0" w:tplc="240A0001">
      <w:start w:val="1"/>
      <w:numFmt w:val="bullet"/>
      <w:lvlText w:val=""/>
      <w:lvlJc w:val="left"/>
      <w:pPr>
        <w:ind w:left="727" w:hanging="360"/>
      </w:pPr>
      <w:rPr>
        <w:rFonts w:ascii="Symbol" w:hAnsi="Symbol" w:hint="default"/>
      </w:rPr>
    </w:lvl>
    <w:lvl w:ilvl="1" w:tplc="240A0003" w:tentative="1">
      <w:start w:val="1"/>
      <w:numFmt w:val="bullet"/>
      <w:lvlText w:val="o"/>
      <w:lvlJc w:val="left"/>
      <w:pPr>
        <w:ind w:left="1447" w:hanging="360"/>
      </w:pPr>
      <w:rPr>
        <w:rFonts w:ascii="Courier New" w:hAnsi="Courier New" w:cs="Courier New" w:hint="default"/>
      </w:rPr>
    </w:lvl>
    <w:lvl w:ilvl="2" w:tplc="240A0005" w:tentative="1">
      <w:start w:val="1"/>
      <w:numFmt w:val="bullet"/>
      <w:lvlText w:val=""/>
      <w:lvlJc w:val="left"/>
      <w:pPr>
        <w:ind w:left="2167" w:hanging="360"/>
      </w:pPr>
      <w:rPr>
        <w:rFonts w:ascii="Wingdings" w:hAnsi="Wingdings" w:hint="default"/>
      </w:rPr>
    </w:lvl>
    <w:lvl w:ilvl="3" w:tplc="240A0001" w:tentative="1">
      <w:start w:val="1"/>
      <w:numFmt w:val="bullet"/>
      <w:lvlText w:val=""/>
      <w:lvlJc w:val="left"/>
      <w:pPr>
        <w:ind w:left="2887" w:hanging="360"/>
      </w:pPr>
      <w:rPr>
        <w:rFonts w:ascii="Symbol" w:hAnsi="Symbol" w:hint="default"/>
      </w:rPr>
    </w:lvl>
    <w:lvl w:ilvl="4" w:tplc="240A0003" w:tentative="1">
      <w:start w:val="1"/>
      <w:numFmt w:val="bullet"/>
      <w:lvlText w:val="o"/>
      <w:lvlJc w:val="left"/>
      <w:pPr>
        <w:ind w:left="3607" w:hanging="360"/>
      </w:pPr>
      <w:rPr>
        <w:rFonts w:ascii="Courier New" w:hAnsi="Courier New" w:cs="Courier New" w:hint="default"/>
      </w:rPr>
    </w:lvl>
    <w:lvl w:ilvl="5" w:tplc="240A0005" w:tentative="1">
      <w:start w:val="1"/>
      <w:numFmt w:val="bullet"/>
      <w:lvlText w:val=""/>
      <w:lvlJc w:val="left"/>
      <w:pPr>
        <w:ind w:left="4327" w:hanging="360"/>
      </w:pPr>
      <w:rPr>
        <w:rFonts w:ascii="Wingdings" w:hAnsi="Wingdings" w:hint="default"/>
      </w:rPr>
    </w:lvl>
    <w:lvl w:ilvl="6" w:tplc="240A0001" w:tentative="1">
      <w:start w:val="1"/>
      <w:numFmt w:val="bullet"/>
      <w:lvlText w:val=""/>
      <w:lvlJc w:val="left"/>
      <w:pPr>
        <w:ind w:left="5047" w:hanging="360"/>
      </w:pPr>
      <w:rPr>
        <w:rFonts w:ascii="Symbol" w:hAnsi="Symbol" w:hint="default"/>
      </w:rPr>
    </w:lvl>
    <w:lvl w:ilvl="7" w:tplc="240A0003" w:tentative="1">
      <w:start w:val="1"/>
      <w:numFmt w:val="bullet"/>
      <w:lvlText w:val="o"/>
      <w:lvlJc w:val="left"/>
      <w:pPr>
        <w:ind w:left="5767" w:hanging="360"/>
      </w:pPr>
      <w:rPr>
        <w:rFonts w:ascii="Courier New" w:hAnsi="Courier New" w:cs="Courier New" w:hint="default"/>
      </w:rPr>
    </w:lvl>
    <w:lvl w:ilvl="8" w:tplc="240A0005" w:tentative="1">
      <w:start w:val="1"/>
      <w:numFmt w:val="bullet"/>
      <w:lvlText w:val=""/>
      <w:lvlJc w:val="left"/>
      <w:pPr>
        <w:ind w:left="6487" w:hanging="360"/>
      </w:pPr>
      <w:rPr>
        <w:rFonts w:ascii="Wingdings" w:hAnsi="Wingdings" w:hint="default"/>
      </w:rPr>
    </w:lvl>
  </w:abstractNum>
  <w:abstractNum w:abstractNumId="13" w15:restartNumberingAfterBreak="0">
    <w:nsid w:val="2CCC3EAE"/>
    <w:multiLevelType w:val="multilevel"/>
    <w:tmpl w:val="954E3ED8"/>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2E466831"/>
    <w:multiLevelType w:val="multilevel"/>
    <w:tmpl w:val="9F8AE2AE"/>
    <w:lvl w:ilvl="0">
      <w:start w:val="3"/>
      <w:numFmt w:val="decimal"/>
      <w:lvlText w:val="%1.0."/>
      <w:lvlJc w:val="left"/>
      <w:pPr>
        <w:ind w:left="720" w:hanging="720"/>
      </w:pPr>
      <w:rPr>
        <w:rFonts w:hint="default"/>
        <w:b/>
      </w:rPr>
    </w:lvl>
    <w:lvl w:ilvl="1">
      <w:start w:val="1"/>
      <w:numFmt w:val="decimal"/>
      <w:lvlText w:val="%1.%2."/>
      <w:lvlJc w:val="left"/>
      <w:pPr>
        <w:ind w:left="1428" w:hanging="72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4272" w:hanging="1440"/>
      </w:pPr>
      <w:rPr>
        <w:rFonts w:hint="default"/>
      </w:rPr>
    </w:lvl>
    <w:lvl w:ilvl="5">
      <w:start w:val="1"/>
      <w:numFmt w:val="decimal"/>
      <w:lvlText w:val="%1.%2.%3.%4.%5.%6."/>
      <w:lvlJc w:val="left"/>
      <w:pPr>
        <w:ind w:left="5340" w:hanging="180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7116" w:hanging="2160"/>
      </w:pPr>
      <w:rPr>
        <w:rFonts w:hint="default"/>
      </w:rPr>
    </w:lvl>
    <w:lvl w:ilvl="8">
      <w:start w:val="1"/>
      <w:numFmt w:val="decimal"/>
      <w:lvlText w:val="%1.%2.%3.%4.%5.%6.%7.%8.%9."/>
      <w:lvlJc w:val="left"/>
      <w:pPr>
        <w:ind w:left="8184" w:hanging="2520"/>
      </w:pPr>
      <w:rPr>
        <w:rFonts w:hint="default"/>
      </w:rPr>
    </w:lvl>
  </w:abstractNum>
  <w:abstractNum w:abstractNumId="15" w15:restartNumberingAfterBreak="0">
    <w:nsid w:val="305F57E2"/>
    <w:multiLevelType w:val="hybridMultilevel"/>
    <w:tmpl w:val="ABBCF684"/>
    <w:lvl w:ilvl="0" w:tplc="0C0A0001">
      <w:start w:val="1"/>
      <w:numFmt w:val="bullet"/>
      <w:lvlText w:val=""/>
      <w:lvlJc w:val="left"/>
      <w:pPr>
        <w:ind w:left="720" w:hanging="360"/>
      </w:pPr>
      <w:rPr>
        <w:rFonts w:ascii="Symbol" w:hAnsi="Symbol" w:hint="default"/>
      </w:rPr>
    </w:lvl>
    <w:lvl w:ilvl="1" w:tplc="0C0A0003">
      <w:start w:val="1"/>
      <w:numFmt w:val="decimal"/>
      <w:lvlText w:val="%2."/>
      <w:lvlJc w:val="left"/>
      <w:pPr>
        <w:tabs>
          <w:tab w:val="num" w:pos="1440"/>
        </w:tabs>
        <w:ind w:left="1440" w:hanging="360"/>
      </w:pPr>
    </w:lvl>
    <w:lvl w:ilvl="2" w:tplc="0C0A0005">
      <w:start w:val="1"/>
      <w:numFmt w:val="decimal"/>
      <w:lvlText w:val="%3."/>
      <w:lvlJc w:val="left"/>
      <w:pPr>
        <w:tabs>
          <w:tab w:val="num" w:pos="2160"/>
        </w:tabs>
        <w:ind w:left="2160" w:hanging="360"/>
      </w:pPr>
    </w:lvl>
    <w:lvl w:ilvl="3" w:tplc="0C0A0001">
      <w:start w:val="1"/>
      <w:numFmt w:val="decimal"/>
      <w:lvlText w:val="%4."/>
      <w:lvlJc w:val="left"/>
      <w:pPr>
        <w:tabs>
          <w:tab w:val="num" w:pos="2880"/>
        </w:tabs>
        <w:ind w:left="2880" w:hanging="360"/>
      </w:pPr>
    </w:lvl>
    <w:lvl w:ilvl="4" w:tplc="0C0A0003">
      <w:start w:val="1"/>
      <w:numFmt w:val="decimal"/>
      <w:lvlText w:val="%5."/>
      <w:lvlJc w:val="left"/>
      <w:pPr>
        <w:tabs>
          <w:tab w:val="num" w:pos="3600"/>
        </w:tabs>
        <w:ind w:left="3600" w:hanging="360"/>
      </w:pPr>
    </w:lvl>
    <w:lvl w:ilvl="5" w:tplc="0C0A0005">
      <w:start w:val="1"/>
      <w:numFmt w:val="decimal"/>
      <w:lvlText w:val="%6."/>
      <w:lvlJc w:val="left"/>
      <w:pPr>
        <w:tabs>
          <w:tab w:val="num" w:pos="4320"/>
        </w:tabs>
        <w:ind w:left="4320" w:hanging="360"/>
      </w:pPr>
    </w:lvl>
    <w:lvl w:ilvl="6" w:tplc="0C0A0001">
      <w:start w:val="1"/>
      <w:numFmt w:val="decimal"/>
      <w:lvlText w:val="%7."/>
      <w:lvlJc w:val="left"/>
      <w:pPr>
        <w:tabs>
          <w:tab w:val="num" w:pos="5040"/>
        </w:tabs>
        <w:ind w:left="5040" w:hanging="360"/>
      </w:pPr>
    </w:lvl>
    <w:lvl w:ilvl="7" w:tplc="0C0A0003">
      <w:start w:val="1"/>
      <w:numFmt w:val="decimal"/>
      <w:lvlText w:val="%8."/>
      <w:lvlJc w:val="left"/>
      <w:pPr>
        <w:tabs>
          <w:tab w:val="num" w:pos="5760"/>
        </w:tabs>
        <w:ind w:left="5760" w:hanging="360"/>
      </w:pPr>
    </w:lvl>
    <w:lvl w:ilvl="8" w:tplc="0C0A0005">
      <w:start w:val="1"/>
      <w:numFmt w:val="decimal"/>
      <w:lvlText w:val="%9."/>
      <w:lvlJc w:val="left"/>
      <w:pPr>
        <w:tabs>
          <w:tab w:val="num" w:pos="6480"/>
        </w:tabs>
        <w:ind w:left="6480" w:hanging="360"/>
      </w:pPr>
    </w:lvl>
  </w:abstractNum>
  <w:abstractNum w:abstractNumId="16" w15:restartNumberingAfterBreak="0">
    <w:nsid w:val="326C1906"/>
    <w:multiLevelType w:val="multilevel"/>
    <w:tmpl w:val="2A3EFC82"/>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32872FFA"/>
    <w:multiLevelType w:val="hybridMultilevel"/>
    <w:tmpl w:val="AE22BC5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8" w15:restartNumberingAfterBreak="0">
    <w:nsid w:val="34C52819"/>
    <w:multiLevelType w:val="hybridMultilevel"/>
    <w:tmpl w:val="EED4DF36"/>
    <w:lvl w:ilvl="0" w:tplc="61C66556">
      <w:numFmt w:val="bullet"/>
      <w:lvlText w:val="-"/>
      <w:lvlJc w:val="left"/>
      <w:pPr>
        <w:ind w:left="720" w:hanging="360"/>
      </w:pPr>
      <w:rPr>
        <w:rFonts w:ascii="Calibri" w:eastAsia="Times New Roman"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9" w15:restartNumberingAfterBreak="0">
    <w:nsid w:val="3A10380D"/>
    <w:multiLevelType w:val="multilevel"/>
    <w:tmpl w:val="14E059BC"/>
    <w:lvl w:ilvl="0">
      <w:start w:val="1"/>
      <w:numFmt w:val="decimal"/>
      <w:lvlText w:val="%1."/>
      <w:lvlJc w:val="left"/>
      <w:pPr>
        <w:ind w:left="927" w:hanging="360"/>
      </w:pPr>
    </w:lvl>
    <w:lvl w:ilvl="1">
      <w:start w:val="1"/>
      <w:numFmt w:val="decimal"/>
      <w:isLgl/>
      <w:lvlText w:val="%1.%2."/>
      <w:lvlJc w:val="left"/>
      <w:pPr>
        <w:ind w:left="1287" w:hanging="720"/>
      </w:pPr>
    </w:lvl>
    <w:lvl w:ilvl="2">
      <w:start w:val="1"/>
      <w:numFmt w:val="decimal"/>
      <w:isLgl/>
      <w:lvlText w:val="%1.%2.%3."/>
      <w:lvlJc w:val="left"/>
      <w:pPr>
        <w:ind w:left="1287" w:hanging="720"/>
      </w:pPr>
    </w:lvl>
    <w:lvl w:ilvl="3">
      <w:start w:val="1"/>
      <w:numFmt w:val="decimal"/>
      <w:isLgl/>
      <w:lvlText w:val="%1.%2.%3.%4."/>
      <w:lvlJc w:val="left"/>
      <w:pPr>
        <w:ind w:left="1647" w:hanging="1080"/>
      </w:pPr>
    </w:lvl>
    <w:lvl w:ilvl="4">
      <w:start w:val="1"/>
      <w:numFmt w:val="decimal"/>
      <w:isLgl/>
      <w:lvlText w:val="%1.%2.%3.%4.%5."/>
      <w:lvlJc w:val="left"/>
      <w:pPr>
        <w:ind w:left="1647" w:hanging="1080"/>
      </w:pPr>
    </w:lvl>
    <w:lvl w:ilvl="5">
      <w:start w:val="1"/>
      <w:numFmt w:val="decimal"/>
      <w:isLgl/>
      <w:lvlText w:val="%1.%2.%3.%4.%5.%6."/>
      <w:lvlJc w:val="left"/>
      <w:pPr>
        <w:ind w:left="2007" w:hanging="1440"/>
      </w:pPr>
    </w:lvl>
    <w:lvl w:ilvl="6">
      <w:start w:val="1"/>
      <w:numFmt w:val="decimal"/>
      <w:isLgl/>
      <w:lvlText w:val="%1.%2.%3.%4.%5.%6.%7."/>
      <w:lvlJc w:val="left"/>
      <w:pPr>
        <w:ind w:left="2007" w:hanging="1440"/>
      </w:pPr>
    </w:lvl>
    <w:lvl w:ilvl="7">
      <w:start w:val="1"/>
      <w:numFmt w:val="decimal"/>
      <w:isLgl/>
      <w:lvlText w:val="%1.%2.%3.%4.%5.%6.%7.%8."/>
      <w:lvlJc w:val="left"/>
      <w:pPr>
        <w:ind w:left="2367" w:hanging="1800"/>
      </w:pPr>
    </w:lvl>
    <w:lvl w:ilvl="8">
      <w:start w:val="1"/>
      <w:numFmt w:val="decimal"/>
      <w:isLgl/>
      <w:lvlText w:val="%1.%2.%3.%4.%5.%6.%7.%8.%9."/>
      <w:lvlJc w:val="left"/>
      <w:pPr>
        <w:ind w:left="2727" w:hanging="2160"/>
      </w:pPr>
    </w:lvl>
  </w:abstractNum>
  <w:abstractNum w:abstractNumId="20" w15:restartNumberingAfterBreak="0">
    <w:nsid w:val="3F8D3C13"/>
    <w:multiLevelType w:val="multilevel"/>
    <w:tmpl w:val="DCF6862E"/>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1" w15:restartNumberingAfterBreak="0">
    <w:nsid w:val="429F1DBC"/>
    <w:multiLevelType w:val="hybridMultilevel"/>
    <w:tmpl w:val="2286F866"/>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2" w15:restartNumberingAfterBreak="0">
    <w:nsid w:val="42CD742F"/>
    <w:multiLevelType w:val="multilevel"/>
    <w:tmpl w:val="36245616"/>
    <w:lvl w:ilvl="0">
      <w:start w:val="1"/>
      <w:numFmt w:val="decimal"/>
      <w:lvlText w:val="%1."/>
      <w:lvlJc w:val="left"/>
      <w:pPr>
        <w:ind w:left="720" w:hanging="360"/>
      </w:pPr>
      <w:rPr>
        <w:rFonts w:hint="default"/>
      </w:rPr>
    </w:lvl>
    <w:lvl w:ilvl="1">
      <w:start w:val="2"/>
      <w:numFmt w:val="decimal"/>
      <w:isLgl/>
      <w:lvlText w:val="%1.%2."/>
      <w:lvlJc w:val="left"/>
      <w:pPr>
        <w:ind w:left="1080" w:hanging="720"/>
      </w:pPr>
      <w:rPr>
        <w:rFonts w:hint="default"/>
        <w:b/>
      </w:rPr>
    </w:lvl>
    <w:lvl w:ilvl="2">
      <w:start w:val="2"/>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43457E5E"/>
    <w:multiLevelType w:val="hybridMultilevel"/>
    <w:tmpl w:val="192AD508"/>
    <w:lvl w:ilvl="0" w:tplc="0C0A0001">
      <w:start w:val="1"/>
      <w:numFmt w:val="bullet"/>
      <w:lvlText w:val=""/>
      <w:lvlJc w:val="left"/>
      <w:pPr>
        <w:ind w:left="720" w:hanging="360"/>
      </w:pPr>
      <w:rPr>
        <w:rFonts w:ascii="Symbol" w:hAnsi="Symbol" w:hint="default"/>
      </w:rPr>
    </w:lvl>
    <w:lvl w:ilvl="1" w:tplc="0C0A0003">
      <w:start w:val="1"/>
      <w:numFmt w:val="decimal"/>
      <w:lvlText w:val="%2."/>
      <w:lvlJc w:val="left"/>
      <w:pPr>
        <w:tabs>
          <w:tab w:val="num" w:pos="1440"/>
        </w:tabs>
        <w:ind w:left="1440" w:hanging="360"/>
      </w:pPr>
    </w:lvl>
    <w:lvl w:ilvl="2" w:tplc="0C0A0005">
      <w:start w:val="1"/>
      <w:numFmt w:val="decimal"/>
      <w:lvlText w:val="%3."/>
      <w:lvlJc w:val="left"/>
      <w:pPr>
        <w:tabs>
          <w:tab w:val="num" w:pos="2160"/>
        </w:tabs>
        <w:ind w:left="2160" w:hanging="360"/>
      </w:pPr>
    </w:lvl>
    <w:lvl w:ilvl="3" w:tplc="0C0A0001">
      <w:start w:val="1"/>
      <w:numFmt w:val="decimal"/>
      <w:lvlText w:val="%4."/>
      <w:lvlJc w:val="left"/>
      <w:pPr>
        <w:tabs>
          <w:tab w:val="num" w:pos="2880"/>
        </w:tabs>
        <w:ind w:left="2880" w:hanging="360"/>
      </w:pPr>
    </w:lvl>
    <w:lvl w:ilvl="4" w:tplc="0C0A0003">
      <w:start w:val="1"/>
      <w:numFmt w:val="decimal"/>
      <w:lvlText w:val="%5."/>
      <w:lvlJc w:val="left"/>
      <w:pPr>
        <w:tabs>
          <w:tab w:val="num" w:pos="3600"/>
        </w:tabs>
        <w:ind w:left="3600" w:hanging="360"/>
      </w:pPr>
    </w:lvl>
    <w:lvl w:ilvl="5" w:tplc="0C0A0005">
      <w:start w:val="1"/>
      <w:numFmt w:val="decimal"/>
      <w:lvlText w:val="%6."/>
      <w:lvlJc w:val="left"/>
      <w:pPr>
        <w:tabs>
          <w:tab w:val="num" w:pos="4320"/>
        </w:tabs>
        <w:ind w:left="4320" w:hanging="360"/>
      </w:pPr>
    </w:lvl>
    <w:lvl w:ilvl="6" w:tplc="0C0A0001">
      <w:start w:val="1"/>
      <w:numFmt w:val="decimal"/>
      <w:lvlText w:val="%7."/>
      <w:lvlJc w:val="left"/>
      <w:pPr>
        <w:tabs>
          <w:tab w:val="num" w:pos="5040"/>
        </w:tabs>
        <w:ind w:left="5040" w:hanging="360"/>
      </w:pPr>
    </w:lvl>
    <w:lvl w:ilvl="7" w:tplc="0C0A0003">
      <w:start w:val="1"/>
      <w:numFmt w:val="decimal"/>
      <w:lvlText w:val="%8."/>
      <w:lvlJc w:val="left"/>
      <w:pPr>
        <w:tabs>
          <w:tab w:val="num" w:pos="5760"/>
        </w:tabs>
        <w:ind w:left="5760" w:hanging="360"/>
      </w:pPr>
    </w:lvl>
    <w:lvl w:ilvl="8" w:tplc="0C0A0005">
      <w:start w:val="1"/>
      <w:numFmt w:val="decimal"/>
      <w:lvlText w:val="%9."/>
      <w:lvlJc w:val="left"/>
      <w:pPr>
        <w:tabs>
          <w:tab w:val="num" w:pos="6480"/>
        </w:tabs>
        <w:ind w:left="6480" w:hanging="360"/>
      </w:pPr>
    </w:lvl>
  </w:abstractNum>
  <w:abstractNum w:abstractNumId="24" w15:restartNumberingAfterBreak="0">
    <w:nsid w:val="53EB31A3"/>
    <w:multiLevelType w:val="hybridMultilevel"/>
    <w:tmpl w:val="F50ECDD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5" w15:restartNumberingAfterBreak="0">
    <w:nsid w:val="5F546346"/>
    <w:multiLevelType w:val="hybridMultilevel"/>
    <w:tmpl w:val="6A5A603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6" w15:restartNumberingAfterBreak="0">
    <w:nsid w:val="671025F5"/>
    <w:multiLevelType w:val="hybridMultilevel"/>
    <w:tmpl w:val="74B0048E"/>
    <w:lvl w:ilvl="0" w:tplc="9E34A356">
      <w:start w:val="1"/>
      <w:numFmt w:val="decimal"/>
      <w:lvlText w:val="%1."/>
      <w:lvlJc w:val="left"/>
      <w:pPr>
        <w:ind w:left="720" w:hanging="360"/>
      </w:pPr>
      <w:rPr>
        <w:rFonts w:hint="default"/>
        <w:sz w:val="24"/>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7" w15:restartNumberingAfterBreak="0">
    <w:nsid w:val="699F4E34"/>
    <w:multiLevelType w:val="hybridMultilevel"/>
    <w:tmpl w:val="647077C8"/>
    <w:lvl w:ilvl="0" w:tplc="9E34A356">
      <w:start w:val="1"/>
      <w:numFmt w:val="decimal"/>
      <w:lvlText w:val="%1."/>
      <w:lvlJc w:val="left"/>
      <w:pPr>
        <w:ind w:left="720" w:hanging="360"/>
      </w:pPr>
      <w:rPr>
        <w:rFonts w:hint="default"/>
        <w:sz w:val="24"/>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8" w15:restartNumberingAfterBreak="0">
    <w:nsid w:val="6C097368"/>
    <w:multiLevelType w:val="multilevel"/>
    <w:tmpl w:val="35A0C506"/>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6EFD2219"/>
    <w:multiLevelType w:val="hybridMultilevel"/>
    <w:tmpl w:val="E416B878"/>
    <w:lvl w:ilvl="0" w:tplc="A72A8C4C">
      <w:start w:val="1"/>
      <w:numFmt w:val="decimal"/>
      <w:lvlText w:val="%1."/>
      <w:lvlJc w:val="left"/>
      <w:pPr>
        <w:ind w:left="367" w:hanging="360"/>
      </w:pPr>
      <w:rPr>
        <w:rFonts w:hint="default"/>
      </w:rPr>
    </w:lvl>
    <w:lvl w:ilvl="1" w:tplc="240A0019" w:tentative="1">
      <w:start w:val="1"/>
      <w:numFmt w:val="lowerLetter"/>
      <w:lvlText w:val="%2."/>
      <w:lvlJc w:val="left"/>
      <w:pPr>
        <w:ind w:left="1087" w:hanging="360"/>
      </w:pPr>
    </w:lvl>
    <w:lvl w:ilvl="2" w:tplc="240A001B" w:tentative="1">
      <w:start w:val="1"/>
      <w:numFmt w:val="lowerRoman"/>
      <w:lvlText w:val="%3."/>
      <w:lvlJc w:val="right"/>
      <w:pPr>
        <w:ind w:left="1807" w:hanging="180"/>
      </w:pPr>
    </w:lvl>
    <w:lvl w:ilvl="3" w:tplc="240A000F" w:tentative="1">
      <w:start w:val="1"/>
      <w:numFmt w:val="decimal"/>
      <w:lvlText w:val="%4."/>
      <w:lvlJc w:val="left"/>
      <w:pPr>
        <w:ind w:left="2527" w:hanging="360"/>
      </w:pPr>
    </w:lvl>
    <w:lvl w:ilvl="4" w:tplc="240A0019" w:tentative="1">
      <w:start w:val="1"/>
      <w:numFmt w:val="lowerLetter"/>
      <w:lvlText w:val="%5."/>
      <w:lvlJc w:val="left"/>
      <w:pPr>
        <w:ind w:left="3247" w:hanging="360"/>
      </w:pPr>
    </w:lvl>
    <w:lvl w:ilvl="5" w:tplc="240A001B" w:tentative="1">
      <w:start w:val="1"/>
      <w:numFmt w:val="lowerRoman"/>
      <w:lvlText w:val="%6."/>
      <w:lvlJc w:val="right"/>
      <w:pPr>
        <w:ind w:left="3967" w:hanging="180"/>
      </w:pPr>
    </w:lvl>
    <w:lvl w:ilvl="6" w:tplc="240A000F" w:tentative="1">
      <w:start w:val="1"/>
      <w:numFmt w:val="decimal"/>
      <w:lvlText w:val="%7."/>
      <w:lvlJc w:val="left"/>
      <w:pPr>
        <w:ind w:left="4687" w:hanging="360"/>
      </w:pPr>
    </w:lvl>
    <w:lvl w:ilvl="7" w:tplc="240A0019" w:tentative="1">
      <w:start w:val="1"/>
      <w:numFmt w:val="lowerLetter"/>
      <w:lvlText w:val="%8."/>
      <w:lvlJc w:val="left"/>
      <w:pPr>
        <w:ind w:left="5407" w:hanging="360"/>
      </w:pPr>
    </w:lvl>
    <w:lvl w:ilvl="8" w:tplc="240A001B" w:tentative="1">
      <w:start w:val="1"/>
      <w:numFmt w:val="lowerRoman"/>
      <w:lvlText w:val="%9."/>
      <w:lvlJc w:val="right"/>
      <w:pPr>
        <w:ind w:left="6127" w:hanging="180"/>
      </w:pPr>
    </w:lvl>
  </w:abstractNum>
  <w:abstractNum w:abstractNumId="30" w15:restartNumberingAfterBreak="0">
    <w:nsid w:val="6FD936BA"/>
    <w:multiLevelType w:val="hybridMultilevel"/>
    <w:tmpl w:val="5B122E2C"/>
    <w:lvl w:ilvl="0" w:tplc="A3520A58">
      <w:start w:val="1"/>
      <w:numFmt w:val="bullet"/>
      <w:lvlText w:val=""/>
      <w:lvlJc w:val="left"/>
      <w:pPr>
        <w:tabs>
          <w:tab w:val="num" w:pos="720"/>
        </w:tabs>
        <w:ind w:left="720" w:hanging="360"/>
      </w:pPr>
      <w:rPr>
        <w:rFonts w:ascii="Wingdings" w:hAnsi="Wingdings" w:hint="default"/>
      </w:rPr>
    </w:lvl>
    <w:lvl w:ilvl="1" w:tplc="516C32AC" w:tentative="1">
      <w:start w:val="1"/>
      <w:numFmt w:val="bullet"/>
      <w:lvlText w:val=""/>
      <w:lvlJc w:val="left"/>
      <w:pPr>
        <w:tabs>
          <w:tab w:val="num" w:pos="1440"/>
        </w:tabs>
        <w:ind w:left="1440" w:hanging="360"/>
      </w:pPr>
      <w:rPr>
        <w:rFonts w:ascii="Wingdings" w:hAnsi="Wingdings" w:hint="default"/>
      </w:rPr>
    </w:lvl>
    <w:lvl w:ilvl="2" w:tplc="52C0EBE8" w:tentative="1">
      <w:start w:val="1"/>
      <w:numFmt w:val="bullet"/>
      <w:lvlText w:val=""/>
      <w:lvlJc w:val="left"/>
      <w:pPr>
        <w:tabs>
          <w:tab w:val="num" w:pos="2160"/>
        </w:tabs>
        <w:ind w:left="2160" w:hanging="360"/>
      </w:pPr>
      <w:rPr>
        <w:rFonts w:ascii="Wingdings" w:hAnsi="Wingdings" w:hint="default"/>
      </w:rPr>
    </w:lvl>
    <w:lvl w:ilvl="3" w:tplc="A2A8B174" w:tentative="1">
      <w:start w:val="1"/>
      <w:numFmt w:val="bullet"/>
      <w:lvlText w:val=""/>
      <w:lvlJc w:val="left"/>
      <w:pPr>
        <w:tabs>
          <w:tab w:val="num" w:pos="2880"/>
        </w:tabs>
        <w:ind w:left="2880" w:hanging="360"/>
      </w:pPr>
      <w:rPr>
        <w:rFonts w:ascii="Wingdings" w:hAnsi="Wingdings" w:hint="default"/>
      </w:rPr>
    </w:lvl>
    <w:lvl w:ilvl="4" w:tplc="293E77F2" w:tentative="1">
      <w:start w:val="1"/>
      <w:numFmt w:val="bullet"/>
      <w:lvlText w:val=""/>
      <w:lvlJc w:val="left"/>
      <w:pPr>
        <w:tabs>
          <w:tab w:val="num" w:pos="3600"/>
        </w:tabs>
        <w:ind w:left="3600" w:hanging="360"/>
      </w:pPr>
      <w:rPr>
        <w:rFonts w:ascii="Wingdings" w:hAnsi="Wingdings" w:hint="default"/>
      </w:rPr>
    </w:lvl>
    <w:lvl w:ilvl="5" w:tplc="15DE2D04" w:tentative="1">
      <w:start w:val="1"/>
      <w:numFmt w:val="bullet"/>
      <w:lvlText w:val=""/>
      <w:lvlJc w:val="left"/>
      <w:pPr>
        <w:tabs>
          <w:tab w:val="num" w:pos="4320"/>
        </w:tabs>
        <w:ind w:left="4320" w:hanging="360"/>
      </w:pPr>
      <w:rPr>
        <w:rFonts w:ascii="Wingdings" w:hAnsi="Wingdings" w:hint="default"/>
      </w:rPr>
    </w:lvl>
    <w:lvl w:ilvl="6" w:tplc="705259FC" w:tentative="1">
      <w:start w:val="1"/>
      <w:numFmt w:val="bullet"/>
      <w:lvlText w:val=""/>
      <w:lvlJc w:val="left"/>
      <w:pPr>
        <w:tabs>
          <w:tab w:val="num" w:pos="5040"/>
        </w:tabs>
        <w:ind w:left="5040" w:hanging="360"/>
      </w:pPr>
      <w:rPr>
        <w:rFonts w:ascii="Wingdings" w:hAnsi="Wingdings" w:hint="default"/>
      </w:rPr>
    </w:lvl>
    <w:lvl w:ilvl="7" w:tplc="B23667BE" w:tentative="1">
      <w:start w:val="1"/>
      <w:numFmt w:val="bullet"/>
      <w:lvlText w:val=""/>
      <w:lvlJc w:val="left"/>
      <w:pPr>
        <w:tabs>
          <w:tab w:val="num" w:pos="5760"/>
        </w:tabs>
        <w:ind w:left="5760" w:hanging="360"/>
      </w:pPr>
      <w:rPr>
        <w:rFonts w:ascii="Wingdings" w:hAnsi="Wingdings" w:hint="default"/>
      </w:rPr>
    </w:lvl>
    <w:lvl w:ilvl="8" w:tplc="84424220"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76C40DE1"/>
    <w:multiLevelType w:val="multilevel"/>
    <w:tmpl w:val="2F286D82"/>
    <w:lvl w:ilvl="0">
      <w:start w:val="3"/>
      <w:numFmt w:val="decimal"/>
      <w:lvlText w:val="%1."/>
      <w:lvlJc w:val="left"/>
      <w:pPr>
        <w:ind w:left="360" w:hanging="360"/>
      </w:pPr>
      <w:rPr>
        <w:rFonts w:cs="Calibri" w:hint="default"/>
        <w:b/>
        <w:color w:val="000000"/>
      </w:rPr>
    </w:lvl>
    <w:lvl w:ilvl="1">
      <w:start w:val="1"/>
      <w:numFmt w:val="decimal"/>
      <w:lvlText w:val="%1.%2."/>
      <w:lvlJc w:val="left"/>
      <w:pPr>
        <w:ind w:left="360" w:hanging="360"/>
      </w:pPr>
      <w:rPr>
        <w:rFonts w:cs="Calibri" w:hint="default"/>
        <w:b/>
        <w:color w:val="000000"/>
      </w:rPr>
    </w:lvl>
    <w:lvl w:ilvl="2">
      <w:start w:val="1"/>
      <w:numFmt w:val="decimal"/>
      <w:lvlText w:val="%1.%2.%3."/>
      <w:lvlJc w:val="left"/>
      <w:pPr>
        <w:ind w:left="720" w:hanging="720"/>
      </w:pPr>
      <w:rPr>
        <w:rFonts w:cs="Calibri" w:hint="default"/>
        <w:b/>
        <w:color w:val="000000"/>
      </w:rPr>
    </w:lvl>
    <w:lvl w:ilvl="3">
      <w:start w:val="1"/>
      <w:numFmt w:val="decimal"/>
      <w:lvlText w:val="%1.%2.%3.%4."/>
      <w:lvlJc w:val="left"/>
      <w:pPr>
        <w:ind w:left="720" w:hanging="720"/>
      </w:pPr>
      <w:rPr>
        <w:rFonts w:cs="Calibri" w:hint="default"/>
        <w:b/>
        <w:color w:val="000000"/>
      </w:rPr>
    </w:lvl>
    <w:lvl w:ilvl="4">
      <w:start w:val="1"/>
      <w:numFmt w:val="decimal"/>
      <w:lvlText w:val="%1.%2.%3.%4.%5."/>
      <w:lvlJc w:val="left"/>
      <w:pPr>
        <w:ind w:left="1080" w:hanging="1080"/>
      </w:pPr>
      <w:rPr>
        <w:rFonts w:cs="Calibri" w:hint="default"/>
        <w:b/>
        <w:color w:val="000000"/>
      </w:rPr>
    </w:lvl>
    <w:lvl w:ilvl="5">
      <w:start w:val="1"/>
      <w:numFmt w:val="decimal"/>
      <w:lvlText w:val="%1.%2.%3.%4.%5.%6."/>
      <w:lvlJc w:val="left"/>
      <w:pPr>
        <w:ind w:left="1080" w:hanging="1080"/>
      </w:pPr>
      <w:rPr>
        <w:rFonts w:cs="Calibri" w:hint="default"/>
        <w:b/>
        <w:color w:val="000000"/>
      </w:rPr>
    </w:lvl>
    <w:lvl w:ilvl="6">
      <w:start w:val="1"/>
      <w:numFmt w:val="decimal"/>
      <w:lvlText w:val="%1.%2.%3.%4.%5.%6.%7."/>
      <w:lvlJc w:val="left"/>
      <w:pPr>
        <w:ind w:left="1440" w:hanging="1440"/>
      </w:pPr>
      <w:rPr>
        <w:rFonts w:cs="Calibri" w:hint="default"/>
        <w:b/>
        <w:color w:val="000000"/>
      </w:rPr>
    </w:lvl>
    <w:lvl w:ilvl="7">
      <w:start w:val="1"/>
      <w:numFmt w:val="decimal"/>
      <w:lvlText w:val="%1.%2.%3.%4.%5.%6.%7.%8."/>
      <w:lvlJc w:val="left"/>
      <w:pPr>
        <w:ind w:left="1440" w:hanging="1440"/>
      </w:pPr>
      <w:rPr>
        <w:rFonts w:cs="Calibri" w:hint="default"/>
        <w:b/>
        <w:color w:val="000000"/>
      </w:rPr>
    </w:lvl>
    <w:lvl w:ilvl="8">
      <w:start w:val="1"/>
      <w:numFmt w:val="decimal"/>
      <w:lvlText w:val="%1.%2.%3.%4.%5.%6.%7.%8.%9."/>
      <w:lvlJc w:val="left"/>
      <w:pPr>
        <w:ind w:left="1800" w:hanging="1800"/>
      </w:pPr>
      <w:rPr>
        <w:rFonts w:cs="Calibri" w:hint="default"/>
        <w:b/>
        <w:color w:val="000000"/>
      </w:rPr>
    </w:lvl>
  </w:abstractNum>
  <w:abstractNum w:abstractNumId="32" w15:restartNumberingAfterBreak="0">
    <w:nsid w:val="7C3144D1"/>
    <w:multiLevelType w:val="hybridMultilevel"/>
    <w:tmpl w:val="64684062"/>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3" w15:restartNumberingAfterBreak="0">
    <w:nsid w:val="7D353DC2"/>
    <w:multiLevelType w:val="hybridMultilevel"/>
    <w:tmpl w:val="9BC8F806"/>
    <w:lvl w:ilvl="0" w:tplc="9E34A356">
      <w:start w:val="1"/>
      <w:numFmt w:val="decimal"/>
      <w:lvlText w:val="%1."/>
      <w:lvlJc w:val="left"/>
      <w:pPr>
        <w:ind w:left="720" w:hanging="360"/>
      </w:pPr>
      <w:rPr>
        <w:rFonts w:hint="default"/>
        <w:sz w:val="24"/>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4" w15:restartNumberingAfterBreak="0">
    <w:nsid w:val="7F2A5054"/>
    <w:multiLevelType w:val="hybridMultilevel"/>
    <w:tmpl w:val="7E10B9FE"/>
    <w:lvl w:ilvl="0" w:tplc="F220347A">
      <w:start w:val="1"/>
      <w:numFmt w:val="decimal"/>
      <w:lvlText w:val="%1."/>
      <w:lvlJc w:val="left"/>
      <w:pPr>
        <w:ind w:left="765" w:hanging="405"/>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5" w15:restartNumberingAfterBreak="0">
    <w:nsid w:val="7F3278B3"/>
    <w:multiLevelType w:val="hybridMultilevel"/>
    <w:tmpl w:val="44BEAD12"/>
    <w:lvl w:ilvl="0" w:tplc="0C0A0017">
      <w:start w:val="1"/>
      <w:numFmt w:val="lowerLetter"/>
      <w:lvlText w:val="%1)"/>
      <w:lvlJc w:val="left"/>
      <w:pPr>
        <w:ind w:left="720" w:hanging="360"/>
      </w:pPr>
    </w:lvl>
    <w:lvl w:ilvl="1" w:tplc="0C0A0019">
      <w:start w:val="1"/>
      <w:numFmt w:val="decimal"/>
      <w:lvlText w:val="%2."/>
      <w:lvlJc w:val="left"/>
      <w:pPr>
        <w:tabs>
          <w:tab w:val="num" w:pos="1440"/>
        </w:tabs>
        <w:ind w:left="1440" w:hanging="360"/>
      </w:pPr>
    </w:lvl>
    <w:lvl w:ilvl="2" w:tplc="0C0A001B">
      <w:start w:val="1"/>
      <w:numFmt w:val="decimal"/>
      <w:lvlText w:val="%3."/>
      <w:lvlJc w:val="left"/>
      <w:pPr>
        <w:tabs>
          <w:tab w:val="num" w:pos="2160"/>
        </w:tabs>
        <w:ind w:left="2160" w:hanging="360"/>
      </w:pPr>
    </w:lvl>
    <w:lvl w:ilvl="3" w:tplc="0C0A000F">
      <w:start w:val="1"/>
      <w:numFmt w:val="decimal"/>
      <w:lvlText w:val="%4."/>
      <w:lvlJc w:val="left"/>
      <w:pPr>
        <w:tabs>
          <w:tab w:val="num" w:pos="2880"/>
        </w:tabs>
        <w:ind w:left="2880" w:hanging="360"/>
      </w:pPr>
    </w:lvl>
    <w:lvl w:ilvl="4" w:tplc="0C0A0019">
      <w:start w:val="1"/>
      <w:numFmt w:val="decimal"/>
      <w:lvlText w:val="%5."/>
      <w:lvlJc w:val="left"/>
      <w:pPr>
        <w:tabs>
          <w:tab w:val="num" w:pos="3600"/>
        </w:tabs>
        <w:ind w:left="3600" w:hanging="360"/>
      </w:pPr>
    </w:lvl>
    <w:lvl w:ilvl="5" w:tplc="0C0A001B">
      <w:start w:val="1"/>
      <w:numFmt w:val="decimal"/>
      <w:lvlText w:val="%6."/>
      <w:lvlJc w:val="left"/>
      <w:pPr>
        <w:tabs>
          <w:tab w:val="num" w:pos="4320"/>
        </w:tabs>
        <w:ind w:left="4320" w:hanging="360"/>
      </w:pPr>
    </w:lvl>
    <w:lvl w:ilvl="6" w:tplc="0C0A000F">
      <w:start w:val="1"/>
      <w:numFmt w:val="decimal"/>
      <w:lvlText w:val="%7."/>
      <w:lvlJc w:val="left"/>
      <w:pPr>
        <w:tabs>
          <w:tab w:val="num" w:pos="5040"/>
        </w:tabs>
        <w:ind w:left="5040" w:hanging="360"/>
      </w:pPr>
    </w:lvl>
    <w:lvl w:ilvl="7" w:tplc="0C0A0019">
      <w:start w:val="1"/>
      <w:numFmt w:val="decimal"/>
      <w:lvlText w:val="%8."/>
      <w:lvlJc w:val="left"/>
      <w:pPr>
        <w:tabs>
          <w:tab w:val="num" w:pos="5760"/>
        </w:tabs>
        <w:ind w:left="5760" w:hanging="360"/>
      </w:pPr>
    </w:lvl>
    <w:lvl w:ilvl="8" w:tplc="0C0A001B">
      <w:start w:val="1"/>
      <w:numFmt w:val="decimal"/>
      <w:lvlText w:val="%9."/>
      <w:lvlJc w:val="left"/>
      <w:pPr>
        <w:tabs>
          <w:tab w:val="num" w:pos="6480"/>
        </w:tabs>
        <w:ind w:left="6480" w:hanging="360"/>
      </w:pPr>
    </w:lvl>
  </w:abstractNum>
  <w:abstractNum w:abstractNumId="36" w15:restartNumberingAfterBreak="0">
    <w:nsid w:val="7FD732D9"/>
    <w:multiLevelType w:val="hybridMultilevel"/>
    <w:tmpl w:val="8B22FD86"/>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16cid:durableId="689531851">
    <w:abstractNumId w:val="10"/>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13845628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57885889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096241960">
    <w:abstractNumId w:val="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91810117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81633731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33818308">
    <w:abstractNumId w:val="15"/>
  </w:num>
  <w:num w:numId="8" w16cid:durableId="1742021879">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010765757">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06148956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127697497">
    <w:abstractNumId w:val="0"/>
    <w:lvlOverride w:ilvl="0">
      <w:startOverride w:val="1"/>
    </w:lvlOverride>
    <w:lvlOverride w:ilvl="1"/>
    <w:lvlOverride w:ilvl="2"/>
    <w:lvlOverride w:ilvl="3"/>
    <w:lvlOverride w:ilvl="4"/>
    <w:lvlOverride w:ilvl="5"/>
    <w:lvlOverride w:ilvl="6"/>
    <w:lvlOverride w:ilvl="7"/>
    <w:lvlOverride w:ilvl="8"/>
  </w:num>
  <w:num w:numId="12" w16cid:durableId="1924221725">
    <w:abstractNumId w:val="30"/>
  </w:num>
  <w:num w:numId="13" w16cid:durableId="2027321392">
    <w:abstractNumId w:val="2"/>
  </w:num>
  <w:num w:numId="14" w16cid:durableId="2140146184">
    <w:abstractNumId w:val="21"/>
  </w:num>
  <w:num w:numId="15" w16cid:durableId="1418673995">
    <w:abstractNumId w:val="6"/>
  </w:num>
  <w:num w:numId="16" w16cid:durableId="1009794545">
    <w:abstractNumId w:val="3"/>
  </w:num>
  <w:num w:numId="17" w16cid:durableId="241914805">
    <w:abstractNumId w:val="27"/>
  </w:num>
  <w:num w:numId="18" w16cid:durableId="90206761">
    <w:abstractNumId w:val="26"/>
  </w:num>
  <w:num w:numId="19" w16cid:durableId="590897208">
    <w:abstractNumId w:val="33"/>
  </w:num>
  <w:num w:numId="20" w16cid:durableId="1757284130">
    <w:abstractNumId w:val="8"/>
  </w:num>
  <w:num w:numId="21" w16cid:durableId="404232538">
    <w:abstractNumId w:val="5"/>
  </w:num>
  <w:num w:numId="22" w16cid:durableId="1904561789">
    <w:abstractNumId w:val="0"/>
  </w:num>
  <w:num w:numId="23" w16cid:durableId="154535892">
    <w:abstractNumId w:val="32"/>
  </w:num>
  <w:num w:numId="24" w16cid:durableId="914322584">
    <w:abstractNumId w:val="22"/>
  </w:num>
  <w:num w:numId="25" w16cid:durableId="1338924457">
    <w:abstractNumId w:val="9"/>
  </w:num>
  <w:num w:numId="26" w16cid:durableId="2145658588">
    <w:abstractNumId w:val="31"/>
  </w:num>
  <w:num w:numId="27" w16cid:durableId="445344337">
    <w:abstractNumId w:val="29"/>
  </w:num>
  <w:num w:numId="28" w16cid:durableId="82919977">
    <w:abstractNumId w:val="12"/>
  </w:num>
  <w:num w:numId="29" w16cid:durableId="1032917494">
    <w:abstractNumId w:val="36"/>
  </w:num>
  <w:num w:numId="30" w16cid:durableId="1452942715">
    <w:abstractNumId w:val="24"/>
  </w:num>
  <w:num w:numId="31" w16cid:durableId="665474196">
    <w:abstractNumId w:val="13"/>
  </w:num>
  <w:num w:numId="32" w16cid:durableId="812792097">
    <w:abstractNumId w:val="28"/>
  </w:num>
  <w:num w:numId="33" w16cid:durableId="1993825225">
    <w:abstractNumId w:val="16"/>
  </w:num>
  <w:num w:numId="34" w16cid:durableId="88741078">
    <w:abstractNumId w:val="17"/>
  </w:num>
  <w:num w:numId="35" w16cid:durableId="1031342430">
    <w:abstractNumId w:val="25"/>
  </w:num>
  <w:num w:numId="36" w16cid:durableId="230967726">
    <w:abstractNumId w:val="1"/>
  </w:num>
  <w:num w:numId="37" w16cid:durableId="732700004">
    <w:abstractNumId w:val="18"/>
  </w:num>
  <w:num w:numId="38" w16cid:durableId="1560090406">
    <w:abstractNumId w:val="34"/>
  </w:num>
  <w:num w:numId="39" w16cid:durableId="1189828316">
    <w:abstractNumId w:val="14"/>
  </w:num>
  <w:num w:numId="40" w16cid:durableId="148315693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C9B"/>
    <w:rsid w:val="00000B54"/>
    <w:rsid w:val="00001186"/>
    <w:rsid w:val="0000444B"/>
    <w:rsid w:val="00004F1B"/>
    <w:rsid w:val="0000657B"/>
    <w:rsid w:val="00007F69"/>
    <w:rsid w:val="0001161E"/>
    <w:rsid w:val="00012E8E"/>
    <w:rsid w:val="000131C6"/>
    <w:rsid w:val="0001391B"/>
    <w:rsid w:val="00013C15"/>
    <w:rsid w:val="000143EE"/>
    <w:rsid w:val="00015342"/>
    <w:rsid w:val="000159F2"/>
    <w:rsid w:val="00022121"/>
    <w:rsid w:val="00025CEC"/>
    <w:rsid w:val="0002694E"/>
    <w:rsid w:val="00030223"/>
    <w:rsid w:val="00031754"/>
    <w:rsid w:val="00032960"/>
    <w:rsid w:val="00034AF5"/>
    <w:rsid w:val="00036250"/>
    <w:rsid w:val="00042F9B"/>
    <w:rsid w:val="00043349"/>
    <w:rsid w:val="00043735"/>
    <w:rsid w:val="000453D8"/>
    <w:rsid w:val="00045445"/>
    <w:rsid w:val="00047C04"/>
    <w:rsid w:val="00051210"/>
    <w:rsid w:val="0005189C"/>
    <w:rsid w:val="00053E8B"/>
    <w:rsid w:val="00054CE3"/>
    <w:rsid w:val="00054E51"/>
    <w:rsid w:val="000551A8"/>
    <w:rsid w:val="000613AD"/>
    <w:rsid w:val="00062C3C"/>
    <w:rsid w:val="00064B0C"/>
    <w:rsid w:val="00071A05"/>
    <w:rsid w:val="0008439B"/>
    <w:rsid w:val="00084EA4"/>
    <w:rsid w:val="00087A0C"/>
    <w:rsid w:val="00092395"/>
    <w:rsid w:val="000938EA"/>
    <w:rsid w:val="000A01C6"/>
    <w:rsid w:val="000A08A8"/>
    <w:rsid w:val="000A203D"/>
    <w:rsid w:val="000A639F"/>
    <w:rsid w:val="000B07AC"/>
    <w:rsid w:val="000B09C4"/>
    <w:rsid w:val="000C1778"/>
    <w:rsid w:val="000C4B51"/>
    <w:rsid w:val="000C642F"/>
    <w:rsid w:val="000D36E4"/>
    <w:rsid w:val="000D60CC"/>
    <w:rsid w:val="000D6F04"/>
    <w:rsid w:val="000D72CE"/>
    <w:rsid w:val="000E064F"/>
    <w:rsid w:val="000E0AED"/>
    <w:rsid w:val="000E16F9"/>
    <w:rsid w:val="000E36E7"/>
    <w:rsid w:val="000E38EF"/>
    <w:rsid w:val="000E3D23"/>
    <w:rsid w:val="000E7708"/>
    <w:rsid w:val="000F0F08"/>
    <w:rsid w:val="000F43F9"/>
    <w:rsid w:val="000F47AD"/>
    <w:rsid w:val="000F646A"/>
    <w:rsid w:val="000F7F8D"/>
    <w:rsid w:val="0010098B"/>
    <w:rsid w:val="0010770B"/>
    <w:rsid w:val="00110FC7"/>
    <w:rsid w:val="0011403E"/>
    <w:rsid w:val="00121215"/>
    <w:rsid w:val="00124B47"/>
    <w:rsid w:val="0012609B"/>
    <w:rsid w:val="00133512"/>
    <w:rsid w:val="00135736"/>
    <w:rsid w:val="00140F7F"/>
    <w:rsid w:val="00143B88"/>
    <w:rsid w:val="00143F13"/>
    <w:rsid w:val="00144563"/>
    <w:rsid w:val="00144A44"/>
    <w:rsid w:val="00144A45"/>
    <w:rsid w:val="00145132"/>
    <w:rsid w:val="00145892"/>
    <w:rsid w:val="00146C4D"/>
    <w:rsid w:val="001475BB"/>
    <w:rsid w:val="00147B17"/>
    <w:rsid w:val="0015330E"/>
    <w:rsid w:val="001535A2"/>
    <w:rsid w:val="001549D6"/>
    <w:rsid w:val="00156564"/>
    <w:rsid w:val="0016412B"/>
    <w:rsid w:val="0016419D"/>
    <w:rsid w:val="0016532D"/>
    <w:rsid w:val="001654AF"/>
    <w:rsid w:val="00167765"/>
    <w:rsid w:val="00171249"/>
    <w:rsid w:val="001712B0"/>
    <w:rsid w:val="0017235F"/>
    <w:rsid w:val="001724BF"/>
    <w:rsid w:val="0017335D"/>
    <w:rsid w:val="00173381"/>
    <w:rsid w:val="001735CD"/>
    <w:rsid w:val="00184DD0"/>
    <w:rsid w:val="001868A2"/>
    <w:rsid w:val="001870C5"/>
    <w:rsid w:val="00191270"/>
    <w:rsid w:val="001916A4"/>
    <w:rsid w:val="001926BF"/>
    <w:rsid w:val="00194084"/>
    <w:rsid w:val="00195B11"/>
    <w:rsid w:val="00197031"/>
    <w:rsid w:val="001978E9"/>
    <w:rsid w:val="001A1A43"/>
    <w:rsid w:val="001A2374"/>
    <w:rsid w:val="001A31E1"/>
    <w:rsid w:val="001B0080"/>
    <w:rsid w:val="001B68AC"/>
    <w:rsid w:val="001B77A9"/>
    <w:rsid w:val="001C0C0B"/>
    <w:rsid w:val="001C0C2C"/>
    <w:rsid w:val="001C240D"/>
    <w:rsid w:val="001C6D6E"/>
    <w:rsid w:val="001C7FC3"/>
    <w:rsid w:val="001D06F0"/>
    <w:rsid w:val="001E017D"/>
    <w:rsid w:val="001E0F03"/>
    <w:rsid w:val="001E3E1A"/>
    <w:rsid w:val="001E5448"/>
    <w:rsid w:val="001F0D3B"/>
    <w:rsid w:val="00202E64"/>
    <w:rsid w:val="00205C86"/>
    <w:rsid w:val="0020701F"/>
    <w:rsid w:val="00207E20"/>
    <w:rsid w:val="00215E0B"/>
    <w:rsid w:val="00216137"/>
    <w:rsid w:val="002169E7"/>
    <w:rsid w:val="00220469"/>
    <w:rsid w:val="0022065A"/>
    <w:rsid w:val="00225DF7"/>
    <w:rsid w:val="00230404"/>
    <w:rsid w:val="002323EA"/>
    <w:rsid w:val="00237AA2"/>
    <w:rsid w:val="002413AD"/>
    <w:rsid w:val="00243AB8"/>
    <w:rsid w:val="00251A92"/>
    <w:rsid w:val="00257ACF"/>
    <w:rsid w:val="00261148"/>
    <w:rsid w:val="00262BD5"/>
    <w:rsid w:val="0026505C"/>
    <w:rsid w:val="002673F6"/>
    <w:rsid w:val="00272C52"/>
    <w:rsid w:val="00273C01"/>
    <w:rsid w:val="00273ED4"/>
    <w:rsid w:val="00276240"/>
    <w:rsid w:val="0027795F"/>
    <w:rsid w:val="002802AF"/>
    <w:rsid w:val="002807E5"/>
    <w:rsid w:val="00282A5D"/>
    <w:rsid w:val="00283341"/>
    <w:rsid w:val="00286A05"/>
    <w:rsid w:val="00287A87"/>
    <w:rsid w:val="00290C9A"/>
    <w:rsid w:val="00290E79"/>
    <w:rsid w:val="00294D22"/>
    <w:rsid w:val="00295BF3"/>
    <w:rsid w:val="00296173"/>
    <w:rsid w:val="00296F68"/>
    <w:rsid w:val="00297210"/>
    <w:rsid w:val="002A20C1"/>
    <w:rsid w:val="002A75FC"/>
    <w:rsid w:val="002A7B47"/>
    <w:rsid w:val="002B0604"/>
    <w:rsid w:val="002B75D3"/>
    <w:rsid w:val="002B7A47"/>
    <w:rsid w:val="002C0826"/>
    <w:rsid w:val="002C5E73"/>
    <w:rsid w:val="002D077D"/>
    <w:rsid w:val="002D111A"/>
    <w:rsid w:val="002D25C5"/>
    <w:rsid w:val="002D2DCA"/>
    <w:rsid w:val="002D71AF"/>
    <w:rsid w:val="002E10B2"/>
    <w:rsid w:val="002E4975"/>
    <w:rsid w:val="002F003B"/>
    <w:rsid w:val="002F1788"/>
    <w:rsid w:val="002F435C"/>
    <w:rsid w:val="00300AE2"/>
    <w:rsid w:val="00303ED9"/>
    <w:rsid w:val="003056A0"/>
    <w:rsid w:val="00311A38"/>
    <w:rsid w:val="00314D94"/>
    <w:rsid w:val="0031685F"/>
    <w:rsid w:val="00317656"/>
    <w:rsid w:val="003177A8"/>
    <w:rsid w:val="00317C63"/>
    <w:rsid w:val="0032153F"/>
    <w:rsid w:val="0033274C"/>
    <w:rsid w:val="00333BCC"/>
    <w:rsid w:val="00335F0F"/>
    <w:rsid w:val="00342C69"/>
    <w:rsid w:val="0034441A"/>
    <w:rsid w:val="00351F76"/>
    <w:rsid w:val="00352468"/>
    <w:rsid w:val="00353383"/>
    <w:rsid w:val="00353F06"/>
    <w:rsid w:val="00355D22"/>
    <w:rsid w:val="00356C35"/>
    <w:rsid w:val="003605B7"/>
    <w:rsid w:val="00360A83"/>
    <w:rsid w:val="003629EF"/>
    <w:rsid w:val="00363A16"/>
    <w:rsid w:val="00365336"/>
    <w:rsid w:val="00372005"/>
    <w:rsid w:val="00372B3B"/>
    <w:rsid w:val="00374734"/>
    <w:rsid w:val="00375779"/>
    <w:rsid w:val="003815FE"/>
    <w:rsid w:val="00382501"/>
    <w:rsid w:val="003827EC"/>
    <w:rsid w:val="00383A95"/>
    <w:rsid w:val="00383AF6"/>
    <w:rsid w:val="00385C68"/>
    <w:rsid w:val="0038600B"/>
    <w:rsid w:val="00386B92"/>
    <w:rsid w:val="00386C8C"/>
    <w:rsid w:val="00390B02"/>
    <w:rsid w:val="00392FC5"/>
    <w:rsid w:val="003938BA"/>
    <w:rsid w:val="00393B70"/>
    <w:rsid w:val="003942E0"/>
    <w:rsid w:val="003976B6"/>
    <w:rsid w:val="003A0FA7"/>
    <w:rsid w:val="003A1958"/>
    <w:rsid w:val="003A1E64"/>
    <w:rsid w:val="003A3333"/>
    <w:rsid w:val="003A48A9"/>
    <w:rsid w:val="003B1DDB"/>
    <w:rsid w:val="003B274F"/>
    <w:rsid w:val="003B5905"/>
    <w:rsid w:val="003B60AE"/>
    <w:rsid w:val="003B632F"/>
    <w:rsid w:val="003B6367"/>
    <w:rsid w:val="003B73F1"/>
    <w:rsid w:val="003C0BD3"/>
    <w:rsid w:val="003C7664"/>
    <w:rsid w:val="003C7B9A"/>
    <w:rsid w:val="003D360C"/>
    <w:rsid w:val="003D4F57"/>
    <w:rsid w:val="003E1B09"/>
    <w:rsid w:val="003E6BF0"/>
    <w:rsid w:val="003F0A5A"/>
    <w:rsid w:val="003F3B7B"/>
    <w:rsid w:val="003F5CE6"/>
    <w:rsid w:val="003F7CE5"/>
    <w:rsid w:val="00403563"/>
    <w:rsid w:val="00403624"/>
    <w:rsid w:val="0041070F"/>
    <w:rsid w:val="004108E0"/>
    <w:rsid w:val="00412760"/>
    <w:rsid w:val="00412BEC"/>
    <w:rsid w:val="00412D4A"/>
    <w:rsid w:val="00413C75"/>
    <w:rsid w:val="004170EC"/>
    <w:rsid w:val="0042096B"/>
    <w:rsid w:val="004222E1"/>
    <w:rsid w:val="004305EF"/>
    <w:rsid w:val="00432731"/>
    <w:rsid w:val="004361D6"/>
    <w:rsid w:val="004364E7"/>
    <w:rsid w:val="004364FB"/>
    <w:rsid w:val="0043694A"/>
    <w:rsid w:val="0043749A"/>
    <w:rsid w:val="00442DF3"/>
    <w:rsid w:val="00442E30"/>
    <w:rsid w:val="00443D31"/>
    <w:rsid w:val="00450C13"/>
    <w:rsid w:val="00452382"/>
    <w:rsid w:val="00454CE6"/>
    <w:rsid w:val="004556BC"/>
    <w:rsid w:val="00456EC0"/>
    <w:rsid w:val="00457CCA"/>
    <w:rsid w:val="004660E1"/>
    <w:rsid w:val="0047543A"/>
    <w:rsid w:val="00476410"/>
    <w:rsid w:val="00476653"/>
    <w:rsid w:val="00476726"/>
    <w:rsid w:val="00482146"/>
    <w:rsid w:val="00482A85"/>
    <w:rsid w:val="00484462"/>
    <w:rsid w:val="00495015"/>
    <w:rsid w:val="004A0BAA"/>
    <w:rsid w:val="004A286F"/>
    <w:rsid w:val="004A3E25"/>
    <w:rsid w:val="004A5054"/>
    <w:rsid w:val="004A5EF8"/>
    <w:rsid w:val="004A69D4"/>
    <w:rsid w:val="004B34A9"/>
    <w:rsid w:val="004B403D"/>
    <w:rsid w:val="004B44DB"/>
    <w:rsid w:val="004B5477"/>
    <w:rsid w:val="004B59F0"/>
    <w:rsid w:val="004B708A"/>
    <w:rsid w:val="004C2FBC"/>
    <w:rsid w:val="004C5B37"/>
    <w:rsid w:val="004D0E18"/>
    <w:rsid w:val="004D23A4"/>
    <w:rsid w:val="004D5743"/>
    <w:rsid w:val="004D7C9B"/>
    <w:rsid w:val="004E07B2"/>
    <w:rsid w:val="004E2A7E"/>
    <w:rsid w:val="004E54B1"/>
    <w:rsid w:val="004E574E"/>
    <w:rsid w:val="004E74F3"/>
    <w:rsid w:val="004F1851"/>
    <w:rsid w:val="004F461E"/>
    <w:rsid w:val="0050022E"/>
    <w:rsid w:val="00501A0B"/>
    <w:rsid w:val="00506116"/>
    <w:rsid w:val="00506F5D"/>
    <w:rsid w:val="0051086A"/>
    <w:rsid w:val="00513090"/>
    <w:rsid w:val="00514A3F"/>
    <w:rsid w:val="00521C34"/>
    <w:rsid w:val="00523D63"/>
    <w:rsid w:val="0052457C"/>
    <w:rsid w:val="005373FE"/>
    <w:rsid w:val="00537D3A"/>
    <w:rsid w:val="005421F0"/>
    <w:rsid w:val="005464D6"/>
    <w:rsid w:val="00550A97"/>
    <w:rsid w:val="00553957"/>
    <w:rsid w:val="00553D00"/>
    <w:rsid w:val="005557E9"/>
    <w:rsid w:val="00555D99"/>
    <w:rsid w:val="00556E8C"/>
    <w:rsid w:val="00563D58"/>
    <w:rsid w:val="00563FA2"/>
    <w:rsid w:val="00570F0B"/>
    <w:rsid w:val="005713A6"/>
    <w:rsid w:val="00572D05"/>
    <w:rsid w:val="0057400A"/>
    <w:rsid w:val="00574370"/>
    <w:rsid w:val="005759C4"/>
    <w:rsid w:val="00586803"/>
    <w:rsid w:val="00592841"/>
    <w:rsid w:val="00595A1A"/>
    <w:rsid w:val="005A181C"/>
    <w:rsid w:val="005A3D8B"/>
    <w:rsid w:val="005A41D7"/>
    <w:rsid w:val="005A5A74"/>
    <w:rsid w:val="005B07CE"/>
    <w:rsid w:val="005B382A"/>
    <w:rsid w:val="005B39F2"/>
    <w:rsid w:val="005B39F7"/>
    <w:rsid w:val="005C05A1"/>
    <w:rsid w:val="005C124D"/>
    <w:rsid w:val="005C3A2C"/>
    <w:rsid w:val="005E1304"/>
    <w:rsid w:val="005E4FF2"/>
    <w:rsid w:val="005E5690"/>
    <w:rsid w:val="005E5CCF"/>
    <w:rsid w:val="005F1186"/>
    <w:rsid w:val="005F31B0"/>
    <w:rsid w:val="005F48C4"/>
    <w:rsid w:val="005F5E92"/>
    <w:rsid w:val="005F7130"/>
    <w:rsid w:val="005F7F2E"/>
    <w:rsid w:val="00600765"/>
    <w:rsid w:val="00606206"/>
    <w:rsid w:val="00610368"/>
    <w:rsid w:val="006157BC"/>
    <w:rsid w:val="0061723A"/>
    <w:rsid w:val="00620D47"/>
    <w:rsid w:val="00633305"/>
    <w:rsid w:val="00640629"/>
    <w:rsid w:val="00641ED9"/>
    <w:rsid w:val="00644606"/>
    <w:rsid w:val="006456A9"/>
    <w:rsid w:val="00645835"/>
    <w:rsid w:val="006459DE"/>
    <w:rsid w:val="0065340E"/>
    <w:rsid w:val="006550B0"/>
    <w:rsid w:val="00656321"/>
    <w:rsid w:val="00662251"/>
    <w:rsid w:val="00662468"/>
    <w:rsid w:val="00666480"/>
    <w:rsid w:val="00666807"/>
    <w:rsid w:val="00670E30"/>
    <w:rsid w:val="00673589"/>
    <w:rsid w:val="00673F80"/>
    <w:rsid w:val="00674189"/>
    <w:rsid w:val="006752E6"/>
    <w:rsid w:val="00680BDA"/>
    <w:rsid w:val="00683F7D"/>
    <w:rsid w:val="00691454"/>
    <w:rsid w:val="00691FF1"/>
    <w:rsid w:val="00692994"/>
    <w:rsid w:val="00692F42"/>
    <w:rsid w:val="006A672A"/>
    <w:rsid w:val="006A6960"/>
    <w:rsid w:val="006B01F9"/>
    <w:rsid w:val="006B18E9"/>
    <w:rsid w:val="006B1E1B"/>
    <w:rsid w:val="006B2CF6"/>
    <w:rsid w:val="006B7542"/>
    <w:rsid w:val="006C1A7A"/>
    <w:rsid w:val="006C2ECC"/>
    <w:rsid w:val="006C78A0"/>
    <w:rsid w:val="006D1683"/>
    <w:rsid w:val="006D34B0"/>
    <w:rsid w:val="006D4CFA"/>
    <w:rsid w:val="006E72C5"/>
    <w:rsid w:val="006E7415"/>
    <w:rsid w:val="006F08A6"/>
    <w:rsid w:val="006F168F"/>
    <w:rsid w:val="006F4258"/>
    <w:rsid w:val="00703C35"/>
    <w:rsid w:val="00707AFA"/>
    <w:rsid w:val="00707F86"/>
    <w:rsid w:val="0071421F"/>
    <w:rsid w:val="007160B3"/>
    <w:rsid w:val="00716C67"/>
    <w:rsid w:val="007179B6"/>
    <w:rsid w:val="0072001F"/>
    <w:rsid w:val="00722DA5"/>
    <w:rsid w:val="00731DAD"/>
    <w:rsid w:val="0073661D"/>
    <w:rsid w:val="00741D2D"/>
    <w:rsid w:val="00745AD5"/>
    <w:rsid w:val="00751D1C"/>
    <w:rsid w:val="00761845"/>
    <w:rsid w:val="007619AB"/>
    <w:rsid w:val="0076315A"/>
    <w:rsid w:val="0076316C"/>
    <w:rsid w:val="00763229"/>
    <w:rsid w:val="0076677D"/>
    <w:rsid w:val="00767D64"/>
    <w:rsid w:val="00773810"/>
    <w:rsid w:val="00775E53"/>
    <w:rsid w:val="00776D91"/>
    <w:rsid w:val="00783ACF"/>
    <w:rsid w:val="0078512A"/>
    <w:rsid w:val="00790F98"/>
    <w:rsid w:val="0079124B"/>
    <w:rsid w:val="00797F37"/>
    <w:rsid w:val="007A047E"/>
    <w:rsid w:val="007A1EEA"/>
    <w:rsid w:val="007A3667"/>
    <w:rsid w:val="007A79E3"/>
    <w:rsid w:val="007B086D"/>
    <w:rsid w:val="007B3F37"/>
    <w:rsid w:val="007B6053"/>
    <w:rsid w:val="007B6D18"/>
    <w:rsid w:val="007B7625"/>
    <w:rsid w:val="007B7A26"/>
    <w:rsid w:val="007C1F7C"/>
    <w:rsid w:val="007C77B4"/>
    <w:rsid w:val="007D209D"/>
    <w:rsid w:val="007D220E"/>
    <w:rsid w:val="007D252C"/>
    <w:rsid w:val="007D339B"/>
    <w:rsid w:val="007D3AE3"/>
    <w:rsid w:val="007D40EB"/>
    <w:rsid w:val="007D6A34"/>
    <w:rsid w:val="007E5C28"/>
    <w:rsid w:val="007E703E"/>
    <w:rsid w:val="007F03CC"/>
    <w:rsid w:val="007F56BF"/>
    <w:rsid w:val="00800518"/>
    <w:rsid w:val="0080102F"/>
    <w:rsid w:val="0080177C"/>
    <w:rsid w:val="00801914"/>
    <w:rsid w:val="00802001"/>
    <w:rsid w:val="00810369"/>
    <w:rsid w:val="00810C52"/>
    <w:rsid w:val="00812021"/>
    <w:rsid w:val="008143DD"/>
    <w:rsid w:val="00814D34"/>
    <w:rsid w:val="00815EAC"/>
    <w:rsid w:val="00820DAE"/>
    <w:rsid w:val="008216F6"/>
    <w:rsid w:val="0082397E"/>
    <w:rsid w:val="00825D3C"/>
    <w:rsid w:val="00827189"/>
    <w:rsid w:val="008312AF"/>
    <w:rsid w:val="00831607"/>
    <w:rsid w:val="00841270"/>
    <w:rsid w:val="00850A25"/>
    <w:rsid w:val="00855552"/>
    <w:rsid w:val="00862541"/>
    <w:rsid w:val="008633BA"/>
    <w:rsid w:val="00863C16"/>
    <w:rsid w:val="00870FEE"/>
    <w:rsid w:val="00871B4D"/>
    <w:rsid w:val="0087213E"/>
    <w:rsid w:val="008810D7"/>
    <w:rsid w:val="008824AD"/>
    <w:rsid w:val="00882CD9"/>
    <w:rsid w:val="008945D5"/>
    <w:rsid w:val="008949AC"/>
    <w:rsid w:val="00895E52"/>
    <w:rsid w:val="008973A4"/>
    <w:rsid w:val="008B19CB"/>
    <w:rsid w:val="008B6D25"/>
    <w:rsid w:val="008C1C16"/>
    <w:rsid w:val="008C20D5"/>
    <w:rsid w:val="008C3868"/>
    <w:rsid w:val="008D1EB9"/>
    <w:rsid w:val="008D697D"/>
    <w:rsid w:val="008E0ECB"/>
    <w:rsid w:val="008E18C2"/>
    <w:rsid w:val="008E26D6"/>
    <w:rsid w:val="008E47B6"/>
    <w:rsid w:val="008E5AC8"/>
    <w:rsid w:val="008F0A81"/>
    <w:rsid w:val="008F26DF"/>
    <w:rsid w:val="008F36C6"/>
    <w:rsid w:val="008F619C"/>
    <w:rsid w:val="008F6463"/>
    <w:rsid w:val="00905914"/>
    <w:rsid w:val="00914AB7"/>
    <w:rsid w:val="00914D32"/>
    <w:rsid w:val="00915FEB"/>
    <w:rsid w:val="00917F72"/>
    <w:rsid w:val="00921CBD"/>
    <w:rsid w:val="00922F72"/>
    <w:rsid w:val="009262D3"/>
    <w:rsid w:val="009344BB"/>
    <w:rsid w:val="00934773"/>
    <w:rsid w:val="00935DD2"/>
    <w:rsid w:val="00937439"/>
    <w:rsid w:val="00943199"/>
    <w:rsid w:val="009444B5"/>
    <w:rsid w:val="009466C6"/>
    <w:rsid w:val="009540FF"/>
    <w:rsid w:val="0095563A"/>
    <w:rsid w:val="00956EA0"/>
    <w:rsid w:val="00957912"/>
    <w:rsid w:val="009625B2"/>
    <w:rsid w:val="0096289F"/>
    <w:rsid w:val="00963BB5"/>
    <w:rsid w:val="00963BD5"/>
    <w:rsid w:val="00964285"/>
    <w:rsid w:val="009664E6"/>
    <w:rsid w:val="00966544"/>
    <w:rsid w:val="00967474"/>
    <w:rsid w:val="009720E7"/>
    <w:rsid w:val="009727B9"/>
    <w:rsid w:val="00972E20"/>
    <w:rsid w:val="00973ABC"/>
    <w:rsid w:val="00974DAE"/>
    <w:rsid w:val="00975355"/>
    <w:rsid w:val="009771FB"/>
    <w:rsid w:val="009800EA"/>
    <w:rsid w:val="009811BB"/>
    <w:rsid w:val="00981D15"/>
    <w:rsid w:val="009847F9"/>
    <w:rsid w:val="00985DBA"/>
    <w:rsid w:val="00986C93"/>
    <w:rsid w:val="00991F5A"/>
    <w:rsid w:val="00993A40"/>
    <w:rsid w:val="009A7D72"/>
    <w:rsid w:val="009B0342"/>
    <w:rsid w:val="009B05DC"/>
    <w:rsid w:val="009B1436"/>
    <w:rsid w:val="009B40A4"/>
    <w:rsid w:val="009B42BA"/>
    <w:rsid w:val="009B4568"/>
    <w:rsid w:val="009B4948"/>
    <w:rsid w:val="009B4D0E"/>
    <w:rsid w:val="009B7392"/>
    <w:rsid w:val="009B7400"/>
    <w:rsid w:val="009C5588"/>
    <w:rsid w:val="009C59CC"/>
    <w:rsid w:val="009C67AB"/>
    <w:rsid w:val="009C7D08"/>
    <w:rsid w:val="009D5DCE"/>
    <w:rsid w:val="009D7329"/>
    <w:rsid w:val="009E090F"/>
    <w:rsid w:val="009E37CD"/>
    <w:rsid w:val="009E6705"/>
    <w:rsid w:val="009E6B85"/>
    <w:rsid w:val="009F3162"/>
    <w:rsid w:val="009F41C6"/>
    <w:rsid w:val="009F5E28"/>
    <w:rsid w:val="009F6D1B"/>
    <w:rsid w:val="009F79D4"/>
    <w:rsid w:val="00A01656"/>
    <w:rsid w:val="00A03F30"/>
    <w:rsid w:val="00A05BAB"/>
    <w:rsid w:val="00A16D90"/>
    <w:rsid w:val="00A21F6E"/>
    <w:rsid w:val="00A2272B"/>
    <w:rsid w:val="00A22979"/>
    <w:rsid w:val="00A22DEE"/>
    <w:rsid w:val="00A23A68"/>
    <w:rsid w:val="00A307AA"/>
    <w:rsid w:val="00A30E48"/>
    <w:rsid w:val="00A31C79"/>
    <w:rsid w:val="00A33892"/>
    <w:rsid w:val="00A341C6"/>
    <w:rsid w:val="00A4063F"/>
    <w:rsid w:val="00A428F8"/>
    <w:rsid w:val="00A4321B"/>
    <w:rsid w:val="00A43F1E"/>
    <w:rsid w:val="00A469D2"/>
    <w:rsid w:val="00A47253"/>
    <w:rsid w:val="00A47600"/>
    <w:rsid w:val="00A71338"/>
    <w:rsid w:val="00A71E57"/>
    <w:rsid w:val="00A7412F"/>
    <w:rsid w:val="00A81714"/>
    <w:rsid w:val="00A860A9"/>
    <w:rsid w:val="00A86B4D"/>
    <w:rsid w:val="00AA094E"/>
    <w:rsid w:val="00AA37DF"/>
    <w:rsid w:val="00AA4300"/>
    <w:rsid w:val="00AA4DC4"/>
    <w:rsid w:val="00AA584E"/>
    <w:rsid w:val="00AA6A50"/>
    <w:rsid w:val="00AA79F6"/>
    <w:rsid w:val="00AB36B9"/>
    <w:rsid w:val="00AB4143"/>
    <w:rsid w:val="00AC27E1"/>
    <w:rsid w:val="00AC2BE7"/>
    <w:rsid w:val="00AC5E97"/>
    <w:rsid w:val="00AD072C"/>
    <w:rsid w:val="00AD382A"/>
    <w:rsid w:val="00AD4088"/>
    <w:rsid w:val="00AE05CB"/>
    <w:rsid w:val="00AE2948"/>
    <w:rsid w:val="00AE32EC"/>
    <w:rsid w:val="00AE433F"/>
    <w:rsid w:val="00AE6CBF"/>
    <w:rsid w:val="00AE7090"/>
    <w:rsid w:val="00AF3E8F"/>
    <w:rsid w:val="00AF60C8"/>
    <w:rsid w:val="00AF7A28"/>
    <w:rsid w:val="00B00499"/>
    <w:rsid w:val="00B02C7C"/>
    <w:rsid w:val="00B040CF"/>
    <w:rsid w:val="00B071FF"/>
    <w:rsid w:val="00B14171"/>
    <w:rsid w:val="00B16C94"/>
    <w:rsid w:val="00B215B6"/>
    <w:rsid w:val="00B21E9B"/>
    <w:rsid w:val="00B26642"/>
    <w:rsid w:val="00B2696C"/>
    <w:rsid w:val="00B26F3A"/>
    <w:rsid w:val="00B318B9"/>
    <w:rsid w:val="00B318FA"/>
    <w:rsid w:val="00B32B7A"/>
    <w:rsid w:val="00B34E5C"/>
    <w:rsid w:val="00B35A12"/>
    <w:rsid w:val="00B461A9"/>
    <w:rsid w:val="00B50876"/>
    <w:rsid w:val="00B51D92"/>
    <w:rsid w:val="00B52F8E"/>
    <w:rsid w:val="00B545B8"/>
    <w:rsid w:val="00B55303"/>
    <w:rsid w:val="00B5575C"/>
    <w:rsid w:val="00B57A1A"/>
    <w:rsid w:val="00B61A49"/>
    <w:rsid w:val="00B660A2"/>
    <w:rsid w:val="00B71331"/>
    <w:rsid w:val="00B7387E"/>
    <w:rsid w:val="00B74386"/>
    <w:rsid w:val="00B74975"/>
    <w:rsid w:val="00B74C6F"/>
    <w:rsid w:val="00B76D0B"/>
    <w:rsid w:val="00B76DDC"/>
    <w:rsid w:val="00B774BD"/>
    <w:rsid w:val="00B845E8"/>
    <w:rsid w:val="00B86B15"/>
    <w:rsid w:val="00B93A17"/>
    <w:rsid w:val="00B949FA"/>
    <w:rsid w:val="00B94B10"/>
    <w:rsid w:val="00B95EB4"/>
    <w:rsid w:val="00B963F3"/>
    <w:rsid w:val="00BA02B9"/>
    <w:rsid w:val="00BB3081"/>
    <w:rsid w:val="00BB51B3"/>
    <w:rsid w:val="00BB6ADD"/>
    <w:rsid w:val="00BB77AF"/>
    <w:rsid w:val="00BC3AA5"/>
    <w:rsid w:val="00BC3C54"/>
    <w:rsid w:val="00BD3479"/>
    <w:rsid w:val="00BD6EFC"/>
    <w:rsid w:val="00BE13F1"/>
    <w:rsid w:val="00BE7F5D"/>
    <w:rsid w:val="00BF1478"/>
    <w:rsid w:val="00BF5C03"/>
    <w:rsid w:val="00BF7039"/>
    <w:rsid w:val="00C0585F"/>
    <w:rsid w:val="00C061FC"/>
    <w:rsid w:val="00C07DDF"/>
    <w:rsid w:val="00C11DB2"/>
    <w:rsid w:val="00C2100F"/>
    <w:rsid w:val="00C21AC3"/>
    <w:rsid w:val="00C24069"/>
    <w:rsid w:val="00C27C16"/>
    <w:rsid w:val="00C32503"/>
    <w:rsid w:val="00C35B3A"/>
    <w:rsid w:val="00C456EC"/>
    <w:rsid w:val="00C470DA"/>
    <w:rsid w:val="00C47C0C"/>
    <w:rsid w:val="00C5250B"/>
    <w:rsid w:val="00C52922"/>
    <w:rsid w:val="00C54816"/>
    <w:rsid w:val="00C55870"/>
    <w:rsid w:val="00C61A7F"/>
    <w:rsid w:val="00C622F8"/>
    <w:rsid w:val="00C63005"/>
    <w:rsid w:val="00C64478"/>
    <w:rsid w:val="00C66286"/>
    <w:rsid w:val="00C66ED7"/>
    <w:rsid w:val="00C70685"/>
    <w:rsid w:val="00C731F4"/>
    <w:rsid w:val="00C7359D"/>
    <w:rsid w:val="00C73902"/>
    <w:rsid w:val="00C73D28"/>
    <w:rsid w:val="00C80C08"/>
    <w:rsid w:val="00C80E44"/>
    <w:rsid w:val="00C81796"/>
    <w:rsid w:val="00C81E57"/>
    <w:rsid w:val="00C82D01"/>
    <w:rsid w:val="00C96E94"/>
    <w:rsid w:val="00C96FF6"/>
    <w:rsid w:val="00C977E7"/>
    <w:rsid w:val="00CA0DA9"/>
    <w:rsid w:val="00CA3BDB"/>
    <w:rsid w:val="00CA6CB5"/>
    <w:rsid w:val="00CB5140"/>
    <w:rsid w:val="00CC2D96"/>
    <w:rsid w:val="00CC47F6"/>
    <w:rsid w:val="00CC5021"/>
    <w:rsid w:val="00CC5404"/>
    <w:rsid w:val="00CC5870"/>
    <w:rsid w:val="00CD38F2"/>
    <w:rsid w:val="00CD6121"/>
    <w:rsid w:val="00CE068E"/>
    <w:rsid w:val="00CE55B1"/>
    <w:rsid w:val="00CE61D1"/>
    <w:rsid w:val="00CF68A6"/>
    <w:rsid w:val="00D01D9B"/>
    <w:rsid w:val="00D043AA"/>
    <w:rsid w:val="00D065F8"/>
    <w:rsid w:val="00D10776"/>
    <w:rsid w:val="00D12BCB"/>
    <w:rsid w:val="00D21993"/>
    <w:rsid w:val="00D23ADC"/>
    <w:rsid w:val="00D26CB1"/>
    <w:rsid w:val="00D26D35"/>
    <w:rsid w:val="00D30A7D"/>
    <w:rsid w:val="00D32159"/>
    <w:rsid w:val="00D32E5C"/>
    <w:rsid w:val="00D33E09"/>
    <w:rsid w:val="00D35758"/>
    <w:rsid w:val="00D41CE9"/>
    <w:rsid w:val="00D44050"/>
    <w:rsid w:val="00D44A36"/>
    <w:rsid w:val="00D55EC1"/>
    <w:rsid w:val="00D55F8F"/>
    <w:rsid w:val="00D571F9"/>
    <w:rsid w:val="00D57683"/>
    <w:rsid w:val="00D65834"/>
    <w:rsid w:val="00D65F4B"/>
    <w:rsid w:val="00D74F30"/>
    <w:rsid w:val="00D76741"/>
    <w:rsid w:val="00D8020F"/>
    <w:rsid w:val="00D80FA5"/>
    <w:rsid w:val="00D86865"/>
    <w:rsid w:val="00D9000F"/>
    <w:rsid w:val="00DA1F97"/>
    <w:rsid w:val="00DA2568"/>
    <w:rsid w:val="00DA44D7"/>
    <w:rsid w:val="00DB1E78"/>
    <w:rsid w:val="00DB2EBF"/>
    <w:rsid w:val="00DB3797"/>
    <w:rsid w:val="00DC0C76"/>
    <w:rsid w:val="00DC214F"/>
    <w:rsid w:val="00DC429E"/>
    <w:rsid w:val="00DC5429"/>
    <w:rsid w:val="00DC7885"/>
    <w:rsid w:val="00DD1AF0"/>
    <w:rsid w:val="00DD1C89"/>
    <w:rsid w:val="00DD276A"/>
    <w:rsid w:val="00DD43A3"/>
    <w:rsid w:val="00DD527D"/>
    <w:rsid w:val="00DD5A65"/>
    <w:rsid w:val="00DD6B9B"/>
    <w:rsid w:val="00DD6F0E"/>
    <w:rsid w:val="00DE30B2"/>
    <w:rsid w:val="00DE40DF"/>
    <w:rsid w:val="00DE5C3B"/>
    <w:rsid w:val="00DE5C90"/>
    <w:rsid w:val="00DE7F4F"/>
    <w:rsid w:val="00DF195B"/>
    <w:rsid w:val="00DF3555"/>
    <w:rsid w:val="00DF6E14"/>
    <w:rsid w:val="00DF74E9"/>
    <w:rsid w:val="00E0000B"/>
    <w:rsid w:val="00E0401B"/>
    <w:rsid w:val="00E05FB4"/>
    <w:rsid w:val="00E07731"/>
    <w:rsid w:val="00E16AD6"/>
    <w:rsid w:val="00E20191"/>
    <w:rsid w:val="00E2073E"/>
    <w:rsid w:val="00E21C4D"/>
    <w:rsid w:val="00E22636"/>
    <w:rsid w:val="00E241BC"/>
    <w:rsid w:val="00E25478"/>
    <w:rsid w:val="00E27D0C"/>
    <w:rsid w:val="00E3447A"/>
    <w:rsid w:val="00E34D8B"/>
    <w:rsid w:val="00E34ECC"/>
    <w:rsid w:val="00E35A21"/>
    <w:rsid w:val="00E463EA"/>
    <w:rsid w:val="00E53032"/>
    <w:rsid w:val="00E536EA"/>
    <w:rsid w:val="00E5501B"/>
    <w:rsid w:val="00E55DE0"/>
    <w:rsid w:val="00E56F7F"/>
    <w:rsid w:val="00E61077"/>
    <w:rsid w:val="00E6247F"/>
    <w:rsid w:val="00E62BF4"/>
    <w:rsid w:val="00E63543"/>
    <w:rsid w:val="00E63C67"/>
    <w:rsid w:val="00E63EF3"/>
    <w:rsid w:val="00E642B7"/>
    <w:rsid w:val="00E654F0"/>
    <w:rsid w:val="00E70BF0"/>
    <w:rsid w:val="00E755A1"/>
    <w:rsid w:val="00E801FD"/>
    <w:rsid w:val="00E828F7"/>
    <w:rsid w:val="00E837CF"/>
    <w:rsid w:val="00E83886"/>
    <w:rsid w:val="00E83D59"/>
    <w:rsid w:val="00E84AA3"/>
    <w:rsid w:val="00E9182C"/>
    <w:rsid w:val="00E9223F"/>
    <w:rsid w:val="00E92A81"/>
    <w:rsid w:val="00E9440A"/>
    <w:rsid w:val="00E95452"/>
    <w:rsid w:val="00EA2597"/>
    <w:rsid w:val="00EB1764"/>
    <w:rsid w:val="00EC1307"/>
    <w:rsid w:val="00EC6910"/>
    <w:rsid w:val="00EC7350"/>
    <w:rsid w:val="00EC76E0"/>
    <w:rsid w:val="00EC7F1D"/>
    <w:rsid w:val="00ED013A"/>
    <w:rsid w:val="00ED17E6"/>
    <w:rsid w:val="00ED302B"/>
    <w:rsid w:val="00ED34FF"/>
    <w:rsid w:val="00ED4DF8"/>
    <w:rsid w:val="00ED59D4"/>
    <w:rsid w:val="00ED75E3"/>
    <w:rsid w:val="00ED7843"/>
    <w:rsid w:val="00EE1675"/>
    <w:rsid w:val="00EF0BEF"/>
    <w:rsid w:val="00EF27C8"/>
    <w:rsid w:val="00EF57B8"/>
    <w:rsid w:val="00EF7F03"/>
    <w:rsid w:val="00F00A3E"/>
    <w:rsid w:val="00F04839"/>
    <w:rsid w:val="00F06CAE"/>
    <w:rsid w:val="00F07DDB"/>
    <w:rsid w:val="00F07E8F"/>
    <w:rsid w:val="00F143E0"/>
    <w:rsid w:val="00F1765C"/>
    <w:rsid w:val="00F22B41"/>
    <w:rsid w:val="00F26292"/>
    <w:rsid w:val="00F2657C"/>
    <w:rsid w:val="00F3093B"/>
    <w:rsid w:val="00F3239F"/>
    <w:rsid w:val="00F32C96"/>
    <w:rsid w:val="00F43A60"/>
    <w:rsid w:val="00F44F17"/>
    <w:rsid w:val="00F45A5A"/>
    <w:rsid w:val="00F45D20"/>
    <w:rsid w:val="00F479FE"/>
    <w:rsid w:val="00F52E93"/>
    <w:rsid w:val="00F5320A"/>
    <w:rsid w:val="00F55FF3"/>
    <w:rsid w:val="00F57507"/>
    <w:rsid w:val="00F5764A"/>
    <w:rsid w:val="00F60D6B"/>
    <w:rsid w:val="00F63293"/>
    <w:rsid w:val="00F64688"/>
    <w:rsid w:val="00F67559"/>
    <w:rsid w:val="00F71878"/>
    <w:rsid w:val="00F748E5"/>
    <w:rsid w:val="00F836D3"/>
    <w:rsid w:val="00F864AD"/>
    <w:rsid w:val="00F87E69"/>
    <w:rsid w:val="00F929AD"/>
    <w:rsid w:val="00F92C16"/>
    <w:rsid w:val="00F93EF5"/>
    <w:rsid w:val="00F94A80"/>
    <w:rsid w:val="00FA117D"/>
    <w:rsid w:val="00FA5EB5"/>
    <w:rsid w:val="00FB2156"/>
    <w:rsid w:val="00FB255E"/>
    <w:rsid w:val="00FB2BC9"/>
    <w:rsid w:val="00FB41A4"/>
    <w:rsid w:val="00FB54E9"/>
    <w:rsid w:val="00FB6D9D"/>
    <w:rsid w:val="00FC341E"/>
    <w:rsid w:val="00FC4E7A"/>
    <w:rsid w:val="00FD58D5"/>
    <w:rsid w:val="00FD7AF9"/>
    <w:rsid w:val="00FE1352"/>
    <w:rsid w:val="00FE26D9"/>
    <w:rsid w:val="00FE3752"/>
    <w:rsid w:val="00FE681E"/>
    <w:rsid w:val="00FF303E"/>
    <w:rsid w:val="00FF671E"/>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ECF1B8F"/>
  <w15:docId w15:val="{C3FF9500-FE66-4365-819C-2B879EC4AE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s-CO" w:eastAsia="es-CO"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qFormat/>
    <w:rsid w:val="002D111A"/>
    <w:pPr>
      <w:keepNext/>
      <w:spacing w:after="0" w:line="240" w:lineRule="auto"/>
      <w:outlineLvl w:val="0"/>
    </w:pPr>
    <w:rPr>
      <w:rFonts w:ascii="Century Gothic" w:eastAsia="Times New Roman" w:hAnsi="Century Gothic" w:cs="Times New Roman"/>
      <w:i/>
      <w:sz w:val="20"/>
      <w:szCs w:val="24"/>
      <w:lang w:val="es-ES" w:eastAsia="es-ES"/>
    </w:rPr>
  </w:style>
  <w:style w:type="paragraph" w:styleId="Ttulo2">
    <w:name w:val="heading 2"/>
    <w:basedOn w:val="Normal"/>
    <w:next w:val="Normal"/>
    <w:link w:val="Ttulo2Car"/>
    <w:uiPriority w:val="9"/>
    <w:unhideWhenUsed/>
    <w:qFormat/>
    <w:rsid w:val="00B55303"/>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Ttulo3">
    <w:name w:val="heading 3"/>
    <w:basedOn w:val="Normal"/>
    <w:next w:val="Normal"/>
    <w:link w:val="Ttulo3Car"/>
    <w:uiPriority w:val="9"/>
    <w:semiHidden/>
    <w:unhideWhenUsed/>
    <w:qFormat/>
    <w:rsid w:val="003F5CE6"/>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Ttulo4">
    <w:name w:val="heading 4"/>
    <w:basedOn w:val="Normal"/>
    <w:next w:val="Normal"/>
    <w:link w:val="Ttulo4Car"/>
    <w:uiPriority w:val="9"/>
    <w:semiHidden/>
    <w:unhideWhenUsed/>
    <w:qFormat/>
    <w:rsid w:val="00F60D6B"/>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qFormat/>
    <w:rsid w:val="004D7C9B"/>
    <w:pPr>
      <w:ind w:left="720"/>
      <w:contextualSpacing/>
    </w:pPr>
  </w:style>
  <w:style w:type="table" w:styleId="Tablaconcuadrcula">
    <w:name w:val="Table Grid"/>
    <w:basedOn w:val="Tablanormal"/>
    <w:uiPriority w:val="39"/>
    <w:rsid w:val="004D7C9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cabezado">
    <w:name w:val="header"/>
    <w:aliases w:val=" Car,Car"/>
    <w:basedOn w:val="Normal"/>
    <w:link w:val="EncabezadoCar"/>
    <w:uiPriority w:val="99"/>
    <w:unhideWhenUsed/>
    <w:rsid w:val="004D7C9B"/>
    <w:pPr>
      <w:tabs>
        <w:tab w:val="center" w:pos="4419"/>
        <w:tab w:val="right" w:pos="8838"/>
      </w:tabs>
      <w:spacing w:after="0" w:line="240" w:lineRule="auto"/>
    </w:pPr>
  </w:style>
  <w:style w:type="character" w:customStyle="1" w:styleId="EncabezadoCar">
    <w:name w:val="Encabezado Car"/>
    <w:aliases w:val=" Car Car,Car Car"/>
    <w:basedOn w:val="Fuentedeprrafopredeter"/>
    <w:link w:val="Encabezado"/>
    <w:uiPriority w:val="99"/>
    <w:rsid w:val="004D7C9B"/>
    <w:rPr>
      <w:lang w:val="es-ES"/>
    </w:rPr>
  </w:style>
  <w:style w:type="paragraph" w:styleId="Piedepgina">
    <w:name w:val="footer"/>
    <w:basedOn w:val="Normal"/>
    <w:link w:val="PiedepginaCar"/>
    <w:uiPriority w:val="99"/>
    <w:unhideWhenUsed/>
    <w:rsid w:val="004D7C9B"/>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D7C9B"/>
    <w:rPr>
      <w:lang w:val="es-ES"/>
    </w:rPr>
  </w:style>
  <w:style w:type="character" w:styleId="Nmerodepgina">
    <w:name w:val="page number"/>
    <w:basedOn w:val="Fuentedeprrafopredeter"/>
    <w:semiHidden/>
    <w:unhideWhenUsed/>
    <w:rsid w:val="004D7C9B"/>
  </w:style>
  <w:style w:type="paragraph" w:styleId="Textodeglobo">
    <w:name w:val="Balloon Text"/>
    <w:basedOn w:val="Normal"/>
    <w:link w:val="TextodegloboCar"/>
    <w:uiPriority w:val="99"/>
    <w:semiHidden/>
    <w:unhideWhenUsed/>
    <w:rsid w:val="004D7C9B"/>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4D7C9B"/>
    <w:rPr>
      <w:rFonts w:ascii="Tahoma" w:hAnsi="Tahoma" w:cs="Tahoma"/>
      <w:sz w:val="16"/>
      <w:szCs w:val="16"/>
      <w:lang w:val="es-ES"/>
    </w:rPr>
  </w:style>
  <w:style w:type="character" w:styleId="Hipervnculo">
    <w:name w:val="Hyperlink"/>
    <w:uiPriority w:val="99"/>
    <w:unhideWhenUsed/>
    <w:rsid w:val="004D7C9B"/>
    <w:rPr>
      <w:color w:val="0000FF"/>
      <w:u w:val="single"/>
    </w:rPr>
  </w:style>
  <w:style w:type="paragraph" w:styleId="NormalWeb">
    <w:name w:val="Normal (Web)"/>
    <w:basedOn w:val="Normal"/>
    <w:uiPriority w:val="99"/>
    <w:unhideWhenUsed/>
    <w:rsid w:val="00CC5404"/>
    <w:pPr>
      <w:spacing w:before="100" w:beforeAutospacing="1" w:after="100" w:afterAutospacing="1" w:line="240" w:lineRule="auto"/>
    </w:pPr>
    <w:rPr>
      <w:rFonts w:ascii="Times New Roman" w:eastAsia="Times New Roman" w:hAnsi="Times New Roman" w:cs="Times New Roman"/>
      <w:sz w:val="24"/>
      <w:szCs w:val="24"/>
      <w:lang w:val="es-MX" w:eastAsia="es-MX"/>
    </w:rPr>
  </w:style>
  <w:style w:type="paragraph" w:customStyle="1" w:styleId="Default">
    <w:name w:val="Default"/>
    <w:link w:val="DefaultCar"/>
    <w:rsid w:val="000C1778"/>
    <w:pPr>
      <w:autoSpaceDE w:val="0"/>
      <w:autoSpaceDN w:val="0"/>
      <w:adjustRightInd w:val="0"/>
      <w:spacing w:after="0" w:line="240" w:lineRule="auto"/>
    </w:pPr>
    <w:rPr>
      <w:rFonts w:ascii="Arial" w:hAnsi="Arial" w:cs="Arial"/>
      <w:color w:val="000000"/>
      <w:sz w:val="24"/>
      <w:szCs w:val="24"/>
    </w:rPr>
  </w:style>
  <w:style w:type="character" w:customStyle="1" w:styleId="DefaultCar">
    <w:name w:val="Default Car"/>
    <w:basedOn w:val="Fuentedeprrafopredeter"/>
    <w:link w:val="Default"/>
    <w:rsid w:val="000C1778"/>
    <w:rPr>
      <w:rFonts w:ascii="Arial" w:hAnsi="Arial" w:cs="Arial"/>
      <w:color w:val="000000"/>
      <w:sz w:val="24"/>
      <w:szCs w:val="24"/>
      <w:lang w:val="es-CO" w:eastAsia="es-CO"/>
    </w:rPr>
  </w:style>
  <w:style w:type="paragraph" w:styleId="Sinespaciado">
    <w:name w:val="No Spacing"/>
    <w:uiPriority w:val="1"/>
    <w:qFormat/>
    <w:rsid w:val="004B708A"/>
    <w:pPr>
      <w:spacing w:after="0" w:line="240" w:lineRule="auto"/>
    </w:pPr>
    <w:rPr>
      <w:rFonts w:ascii="Calibri" w:eastAsia="Times New Roman" w:hAnsi="Calibri" w:cs="Times New Roman"/>
    </w:rPr>
  </w:style>
  <w:style w:type="character" w:customStyle="1" w:styleId="Ttulo1Car">
    <w:name w:val="Título 1 Car"/>
    <w:basedOn w:val="Fuentedeprrafopredeter"/>
    <w:link w:val="Ttulo1"/>
    <w:rsid w:val="002D111A"/>
    <w:rPr>
      <w:rFonts w:ascii="Century Gothic" w:eastAsia="Times New Roman" w:hAnsi="Century Gothic" w:cs="Times New Roman"/>
      <w:i/>
      <w:sz w:val="20"/>
      <w:szCs w:val="24"/>
      <w:lang w:val="es-ES" w:eastAsia="es-ES"/>
    </w:rPr>
  </w:style>
  <w:style w:type="paragraph" w:customStyle="1" w:styleId="Estilo">
    <w:name w:val="Estilo"/>
    <w:rsid w:val="002D111A"/>
    <w:pPr>
      <w:widowControl w:val="0"/>
      <w:autoSpaceDE w:val="0"/>
      <w:autoSpaceDN w:val="0"/>
      <w:adjustRightInd w:val="0"/>
      <w:spacing w:after="0" w:line="240" w:lineRule="auto"/>
    </w:pPr>
    <w:rPr>
      <w:rFonts w:ascii="Arial" w:eastAsia="Times New Roman" w:hAnsi="Arial" w:cs="Arial"/>
      <w:sz w:val="24"/>
      <w:szCs w:val="24"/>
    </w:rPr>
  </w:style>
  <w:style w:type="character" w:customStyle="1" w:styleId="WW-Textonoproporcional1111111111111111111111111111111111111111111111111111111">
    <w:name w:val="WW-Texto no proporcional1111111111111111111111111111111111111111111111111111111"/>
    <w:rsid w:val="00CA3BDB"/>
    <w:rPr>
      <w:rFonts w:ascii="Cumberland" w:eastAsia="Cumberland" w:hAnsi="Cumberland" w:cs="Cumberland"/>
    </w:rPr>
  </w:style>
  <w:style w:type="paragraph" w:customStyle="1" w:styleId="TableParagraph">
    <w:name w:val="Table Paragraph"/>
    <w:basedOn w:val="Normal"/>
    <w:uiPriority w:val="1"/>
    <w:qFormat/>
    <w:rsid w:val="00342C69"/>
    <w:pPr>
      <w:widowControl w:val="0"/>
      <w:autoSpaceDE w:val="0"/>
      <w:autoSpaceDN w:val="0"/>
      <w:spacing w:after="0" w:line="240" w:lineRule="auto"/>
    </w:pPr>
    <w:rPr>
      <w:rFonts w:ascii="Arial" w:eastAsia="Arial" w:hAnsi="Arial" w:cs="Arial"/>
      <w:lang w:val="es-ES" w:eastAsia="es-ES" w:bidi="es-ES"/>
    </w:rPr>
  </w:style>
  <w:style w:type="paragraph" w:styleId="Textoindependiente">
    <w:name w:val="Body Text"/>
    <w:basedOn w:val="Normal"/>
    <w:link w:val="TextoindependienteCar"/>
    <w:uiPriority w:val="1"/>
    <w:qFormat/>
    <w:rsid w:val="00C27C16"/>
    <w:pPr>
      <w:widowControl w:val="0"/>
      <w:spacing w:after="0" w:line="240" w:lineRule="auto"/>
    </w:pPr>
    <w:rPr>
      <w:rFonts w:ascii="Arial" w:eastAsia="Arial" w:hAnsi="Arial" w:cs="Arial"/>
      <w:sz w:val="24"/>
      <w:szCs w:val="24"/>
      <w:lang w:val="en-US" w:eastAsia="en-US"/>
    </w:rPr>
  </w:style>
  <w:style w:type="character" w:customStyle="1" w:styleId="TextoindependienteCar">
    <w:name w:val="Texto independiente Car"/>
    <w:basedOn w:val="Fuentedeprrafopredeter"/>
    <w:link w:val="Textoindependiente"/>
    <w:uiPriority w:val="1"/>
    <w:rsid w:val="00C27C16"/>
    <w:rPr>
      <w:rFonts w:ascii="Arial" w:eastAsia="Arial" w:hAnsi="Arial" w:cs="Arial"/>
      <w:sz w:val="24"/>
      <w:szCs w:val="24"/>
      <w:lang w:val="en-US" w:eastAsia="en-US"/>
    </w:rPr>
  </w:style>
  <w:style w:type="character" w:customStyle="1" w:styleId="Ttulo2Car">
    <w:name w:val="Título 2 Car"/>
    <w:basedOn w:val="Fuentedeprrafopredeter"/>
    <w:link w:val="Ttulo2"/>
    <w:uiPriority w:val="9"/>
    <w:rsid w:val="00B55303"/>
    <w:rPr>
      <w:rFonts w:asciiTheme="majorHAnsi" w:eastAsiaTheme="majorEastAsia" w:hAnsiTheme="majorHAnsi" w:cstheme="majorBidi"/>
      <w:color w:val="365F91" w:themeColor="accent1" w:themeShade="BF"/>
      <w:sz w:val="26"/>
      <w:szCs w:val="26"/>
    </w:rPr>
  </w:style>
  <w:style w:type="table" w:customStyle="1" w:styleId="TableNormal">
    <w:name w:val="Table Normal"/>
    <w:uiPriority w:val="2"/>
    <w:semiHidden/>
    <w:unhideWhenUsed/>
    <w:qFormat/>
    <w:rsid w:val="00AE2948"/>
    <w:pPr>
      <w:widowControl w:val="0"/>
      <w:autoSpaceDE w:val="0"/>
      <w:autoSpaceDN w:val="0"/>
      <w:spacing w:after="0" w:line="240" w:lineRule="auto"/>
    </w:pPr>
    <w:rPr>
      <w:rFonts w:eastAsiaTheme="minorHAnsi"/>
      <w:lang w:val="en-US" w:eastAsia="en-US"/>
    </w:rPr>
    <w:tblPr>
      <w:tblInd w:w="0" w:type="dxa"/>
      <w:tblCellMar>
        <w:top w:w="0" w:type="dxa"/>
        <w:left w:w="0" w:type="dxa"/>
        <w:bottom w:w="0" w:type="dxa"/>
        <w:right w:w="0" w:type="dxa"/>
      </w:tblCellMar>
    </w:tblPr>
  </w:style>
  <w:style w:type="character" w:styleId="Refdecomentario">
    <w:name w:val="annotation reference"/>
    <w:basedOn w:val="Fuentedeprrafopredeter"/>
    <w:uiPriority w:val="99"/>
    <w:semiHidden/>
    <w:unhideWhenUsed/>
    <w:rsid w:val="001475BB"/>
    <w:rPr>
      <w:sz w:val="16"/>
      <w:szCs w:val="16"/>
    </w:rPr>
  </w:style>
  <w:style w:type="paragraph" w:styleId="Textocomentario">
    <w:name w:val="annotation text"/>
    <w:basedOn w:val="Normal"/>
    <w:link w:val="TextocomentarioCar"/>
    <w:uiPriority w:val="99"/>
    <w:semiHidden/>
    <w:unhideWhenUsed/>
    <w:rsid w:val="001475BB"/>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1475BB"/>
    <w:rPr>
      <w:sz w:val="20"/>
      <w:szCs w:val="20"/>
    </w:rPr>
  </w:style>
  <w:style w:type="paragraph" w:styleId="Asuntodelcomentario">
    <w:name w:val="annotation subject"/>
    <w:basedOn w:val="Textocomentario"/>
    <w:next w:val="Textocomentario"/>
    <w:link w:val="AsuntodelcomentarioCar"/>
    <w:uiPriority w:val="99"/>
    <w:semiHidden/>
    <w:unhideWhenUsed/>
    <w:rsid w:val="001475BB"/>
    <w:rPr>
      <w:b/>
      <w:bCs/>
    </w:rPr>
  </w:style>
  <w:style w:type="character" w:customStyle="1" w:styleId="AsuntodelcomentarioCar">
    <w:name w:val="Asunto del comentario Car"/>
    <w:basedOn w:val="TextocomentarioCar"/>
    <w:link w:val="Asuntodelcomentario"/>
    <w:uiPriority w:val="99"/>
    <w:semiHidden/>
    <w:rsid w:val="001475BB"/>
    <w:rPr>
      <w:b/>
      <w:bCs/>
      <w:sz w:val="20"/>
      <w:szCs w:val="20"/>
    </w:rPr>
  </w:style>
  <w:style w:type="character" w:customStyle="1" w:styleId="Ttulo4Car">
    <w:name w:val="Título 4 Car"/>
    <w:basedOn w:val="Fuentedeprrafopredeter"/>
    <w:link w:val="Ttulo4"/>
    <w:uiPriority w:val="9"/>
    <w:semiHidden/>
    <w:rsid w:val="00F60D6B"/>
    <w:rPr>
      <w:rFonts w:asciiTheme="majorHAnsi" w:eastAsiaTheme="majorEastAsia" w:hAnsiTheme="majorHAnsi" w:cstheme="majorBidi"/>
      <w:i/>
      <w:iCs/>
      <w:color w:val="365F91" w:themeColor="accent1" w:themeShade="BF"/>
    </w:rPr>
  </w:style>
  <w:style w:type="character" w:styleId="nfasis">
    <w:name w:val="Emphasis"/>
    <w:basedOn w:val="Fuentedeprrafopredeter"/>
    <w:uiPriority w:val="20"/>
    <w:qFormat/>
    <w:rsid w:val="00147B17"/>
    <w:rPr>
      <w:i/>
      <w:iCs/>
    </w:rPr>
  </w:style>
  <w:style w:type="character" w:customStyle="1" w:styleId="Ttulo3Car">
    <w:name w:val="Título 3 Car"/>
    <w:basedOn w:val="Fuentedeprrafopredeter"/>
    <w:link w:val="Ttulo3"/>
    <w:uiPriority w:val="9"/>
    <w:semiHidden/>
    <w:rsid w:val="003F5CE6"/>
    <w:rPr>
      <w:rFonts w:asciiTheme="majorHAnsi" w:eastAsiaTheme="majorEastAsia" w:hAnsiTheme="majorHAnsi" w:cstheme="majorBidi"/>
      <w:color w:val="243F60" w:themeColor="accent1" w:themeShade="7F"/>
      <w:sz w:val="24"/>
      <w:szCs w:val="24"/>
    </w:rPr>
  </w:style>
  <w:style w:type="character" w:styleId="Fuerte">
    <w:name w:val="Strong"/>
    <w:basedOn w:val="Fuentedeprrafopredeter"/>
    <w:uiPriority w:val="22"/>
    <w:qFormat/>
    <w:rsid w:val="003F5CE6"/>
    <w:rPr>
      <w:b/>
      <w:bCs/>
    </w:rPr>
  </w:style>
  <w:style w:type="character" w:styleId="Mencinsinresolver">
    <w:name w:val="Unresolved Mention"/>
    <w:basedOn w:val="Fuentedeprrafopredeter"/>
    <w:uiPriority w:val="99"/>
    <w:semiHidden/>
    <w:unhideWhenUsed/>
    <w:rsid w:val="003F5CE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8377834">
      <w:bodyDiv w:val="1"/>
      <w:marLeft w:val="0"/>
      <w:marRight w:val="0"/>
      <w:marTop w:val="0"/>
      <w:marBottom w:val="0"/>
      <w:divBdr>
        <w:top w:val="none" w:sz="0" w:space="0" w:color="auto"/>
        <w:left w:val="none" w:sz="0" w:space="0" w:color="auto"/>
        <w:bottom w:val="none" w:sz="0" w:space="0" w:color="auto"/>
        <w:right w:val="none" w:sz="0" w:space="0" w:color="auto"/>
      </w:divBdr>
    </w:div>
    <w:div w:id="383483374">
      <w:bodyDiv w:val="1"/>
      <w:marLeft w:val="0"/>
      <w:marRight w:val="0"/>
      <w:marTop w:val="0"/>
      <w:marBottom w:val="0"/>
      <w:divBdr>
        <w:top w:val="none" w:sz="0" w:space="0" w:color="auto"/>
        <w:left w:val="none" w:sz="0" w:space="0" w:color="auto"/>
        <w:bottom w:val="none" w:sz="0" w:space="0" w:color="auto"/>
        <w:right w:val="none" w:sz="0" w:space="0" w:color="auto"/>
      </w:divBdr>
    </w:div>
    <w:div w:id="424227147">
      <w:bodyDiv w:val="1"/>
      <w:marLeft w:val="0"/>
      <w:marRight w:val="0"/>
      <w:marTop w:val="0"/>
      <w:marBottom w:val="0"/>
      <w:divBdr>
        <w:top w:val="none" w:sz="0" w:space="0" w:color="auto"/>
        <w:left w:val="none" w:sz="0" w:space="0" w:color="auto"/>
        <w:bottom w:val="none" w:sz="0" w:space="0" w:color="auto"/>
        <w:right w:val="none" w:sz="0" w:space="0" w:color="auto"/>
      </w:divBdr>
      <w:divsChild>
        <w:div w:id="1580871096">
          <w:marLeft w:val="446"/>
          <w:marRight w:val="0"/>
          <w:marTop w:val="77"/>
          <w:marBottom w:val="0"/>
          <w:divBdr>
            <w:top w:val="none" w:sz="0" w:space="0" w:color="auto"/>
            <w:left w:val="none" w:sz="0" w:space="0" w:color="auto"/>
            <w:bottom w:val="none" w:sz="0" w:space="0" w:color="auto"/>
            <w:right w:val="none" w:sz="0" w:space="0" w:color="auto"/>
          </w:divBdr>
        </w:div>
        <w:div w:id="470093845">
          <w:marLeft w:val="446"/>
          <w:marRight w:val="0"/>
          <w:marTop w:val="77"/>
          <w:marBottom w:val="0"/>
          <w:divBdr>
            <w:top w:val="none" w:sz="0" w:space="0" w:color="auto"/>
            <w:left w:val="none" w:sz="0" w:space="0" w:color="auto"/>
            <w:bottom w:val="none" w:sz="0" w:space="0" w:color="auto"/>
            <w:right w:val="none" w:sz="0" w:space="0" w:color="auto"/>
          </w:divBdr>
        </w:div>
        <w:div w:id="1876112048">
          <w:marLeft w:val="446"/>
          <w:marRight w:val="0"/>
          <w:marTop w:val="77"/>
          <w:marBottom w:val="0"/>
          <w:divBdr>
            <w:top w:val="none" w:sz="0" w:space="0" w:color="auto"/>
            <w:left w:val="none" w:sz="0" w:space="0" w:color="auto"/>
            <w:bottom w:val="none" w:sz="0" w:space="0" w:color="auto"/>
            <w:right w:val="none" w:sz="0" w:space="0" w:color="auto"/>
          </w:divBdr>
        </w:div>
      </w:divsChild>
    </w:div>
    <w:div w:id="756829876">
      <w:bodyDiv w:val="1"/>
      <w:marLeft w:val="0"/>
      <w:marRight w:val="0"/>
      <w:marTop w:val="0"/>
      <w:marBottom w:val="0"/>
      <w:divBdr>
        <w:top w:val="none" w:sz="0" w:space="0" w:color="auto"/>
        <w:left w:val="none" w:sz="0" w:space="0" w:color="auto"/>
        <w:bottom w:val="none" w:sz="0" w:space="0" w:color="auto"/>
        <w:right w:val="none" w:sz="0" w:space="0" w:color="auto"/>
      </w:divBdr>
    </w:div>
    <w:div w:id="966280821">
      <w:bodyDiv w:val="1"/>
      <w:marLeft w:val="0"/>
      <w:marRight w:val="0"/>
      <w:marTop w:val="0"/>
      <w:marBottom w:val="0"/>
      <w:divBdr>
        <w:top w:val="none" w:sz="0" w:space="0" w:color="auto"/>
        <w:left w:val="none" w:sz="0" w:space="0" w:color="auto"/>
        <w:bottom w:val="none" w:sz="0" w:space="0" w:color="auto"/>
        <w:right w:val="none" w:sz="0" w:space="0" w:color="auto"/>
      </w:divBdr>
    </w:div>
    <w:div w:id="993874379">
      <w:bodyDiv w:val="1"/>
      <w:marLeft w:val="0"/>
      <w:marRight w:val="0"/>
      <w:marTop w:val="0"/>
      <w:marBottom w:val="0"/>
      <w:divBdr>
        <w:top w:val="none" w:sz="0" w:space="0" w:color="auto"/>
        <w:left w:val="none" w:sz="0" w:space="0" w:color="auto"/>
        <w:bottom w:val="none" w:sz="0" w:space="0" w:color="auto"/>
        <w:right w:val="none" w:sz="0" w:space="0" w:color="auto"/>
      </w:divBdr>
    </w:div>
    <w:div w:id="1391002126">
      <w:bodyDiv w:val="1"/>
      <w:marLeft w:val="0"/>
      <w:marRight w:val="0"/>
      <w:marTop w:val="0"/>
      <w:marBottom w:val="0"/>
      <w:divBdr>
        <w:top w:val="none" w:sz="0" w:space="0" w:color="auto"/>
        <w:left w:val="none" w:sz="0" w:space="0" w:color="auto"/>
        <w:bottom w:val="none" w:sz="0" w:space="0" w:color="auto"/>
        <w:right w:val="none" w:sz="0" w:space="0" w:color="auto"/>
      </w:divBdr>
    </w:div>
    <w:div w:id="1423532465">
      <w:bodyDiv w:val="1"/>
      <w:marLeft w:val="0"/>
      <w:marRight w:val="0"/>
      <w:marTop w:val="0"/>
      <w:marBottom w:val="0"/>
      <w:divBdr>
        <w:top w:val="none" w:sz="0" w:space="0" w:color="auto"/>
        <w:left w:val="none" w:sz="0" w:space="0" w:color="auto"/>
        <w:bottom w:val="none" w:sz="0" w:space="0" w:color="auto"/>
        <w:right w:val="none" w:sz="0" w:space="0" w:color="auto"/>
      </w:divBdr>
    </w:div>
    <w:div w:id="1686439005">
      <w:bodyDiv w:val="1"/>
      <w:marLeft w:val="0"/>
      <w:marRight w:val="0"/>
      <w:marTop w:val="0"/>
      <w:marBottom w:val="0"/>
      <w:divBdr>
        <w:top w:val="none" w:sz="0" w:space="0" w:color="auto"/>
        <w:left w:val="none" w:sz="0" w:space="0" w:color="auto"/>
        <w:bottom w:val="none" w:sz="0" w:space="0" w:color="auto"/>
        <w:right w:val="none" w:sz="0" w:space="0" w:color="auto"/>
      </w:divBdr>
    </w:div>
    <w:div w:id="1832065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reg.gov.co/publicaciones/15565/precios-de-combustibles-liquidos/"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secretariasenado.gov.co/senado/basedoc/ley_0689_2001.html" TargetMode="Externa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mailto:emsuarez@suarez-cauca.gov.co"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358C2E-6194-4FFC-998A-9FF681328D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428</TotalTime>
  <Pages>12</Pages>
  <Words>2978</Words>
  <Characters>16383</Characters>
  <Application>Microsoft Office Word</Application>
  <DocSecurity>0</DocSecurity>
  <Lines>136</Lines>
  <Paragraphs>38</Paragraphs>
  <ScaleCrop>false</ScaleCrop>
  <HeadingPairs>
    <vt:vector size="2" baseType="variant">
      <vt:variant>
        <vt:lpstr>Título</vt:lpstr>
      </vt:variant>
      <vt:variant>
        <vt:i4>1</vt:i4>
      </vt:variant>
    </vt:vector>
  </HeadingPairs>
  <TitlesOfParts>
    <vt:vector size="1" baseType="lpstr">
      <vt:lpstr/>
    </vt:vector>
  </TitlesOfParts>
  <Company>Alcaldia de Morales</Company>
  <LinksUpToDate>false</LinksUpToDate>
  <CharactersWithSpaces>19323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Alcaldia de Morales</dc:creator>
  <cp:lastModifiedBy>MISHEEL ALEXANDER PEÑA</cp:lastModifiedBy>
  <cp:revision>155</cp:revision>
  <cp:lastPrinted>2022-01-26T16:30:00Z</cp:lastPrinted>
  <dcterms:created xsi:type="dcterms:W3CDTF">2020-06-10T17:29:00Z</dcterms:created>
  <dcterms:modified xsi:type="dcterms:W3CDTF">2026-01-31T22:07:00Z</dcterms:modified>
</cp:coreProperties>
</file>